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9A" w:rsidRPr="00797ED0" w:rsidRDefault="00480D70" w:rsidP="005C719A">
      <w:pPr>
        <w:spacing w:after="0" w:line="240" w:lineRule="auto"/>
        <w:ind w:left="-567"/>
        <w:rPr>
          <w:rFonts w:ascii="Arial" w:hAnsi="Arial" w:cs="Arial"/>
          <w:b/>
        </w:rPr>
      </w:pPr>
      <w:r w:rsidRPr="00797ED0">
        <w:rPr>
          <w:rFonts w:ascii="Arial" w:hAnsi="Arial" w:cs="Arial"/>
          <w:b/>
        </w:rPr>
        <w:t xml:space="preserve">                                                                                                   </w:t>
      </w:r>
    </w:p>
    <w:p w:rsidR="00DA457F" w:rsidRPr="00797ED0" w:rsidRDefault="005C719A" w:rsidP="00DA457F">
      <w:pPr>
        <w:jc w:val="center"/>
        <w:rPr>
          <w:rFonts w:ascii="Arial" w:hAnsi="Arial" w:cs="Arial"/>
          <w:b/>
        </w:rPr>
      </w:pPr>
      <w:r w:rsidRPr="00797ED0">
        <w:rPr>
          <w:rFonts w:ascii="Arial" w:hAnsi="Arial" w:cs="Arial"/>
          <w:b/>
        </w:rPr>
        <w:t>REGULAMENTUL</w:t>
      </w:r>
    </w:p>
    <w:p w:rsidR="00A83D08" w:rsidRPr="00797ED0" w:rsidRDefault="00A83D08" w:rsidP="00C77BD2">
      <w:pPr>
        <w:jc w:val="center"/>
        <w:rPr>
          <w:rFonts w:ascii="Arial" w:hAnsi="Arial" w:cs="Arial"/>
          <w:b/>
        </w:rPr>
      </w:pPr>
      <w:r w:rsidRPr="00797ED0">
        <w:rPr>
          <w:rFonts w:ascii="Arial" w:hAnsi="Arial" w:cs="Arial"/>
          <w:b/>
        </w:rPr>
        <w:t xml:space="preserve">DE ORGANIZARE ŞI ADMINISTRARE A PIEŢEI </w:t>
      </w:r>
      <w:r w:rsidR="007D4D18" w:rsidRPr="00797ED0">
        <w:rPr>
          <w:rFonts w:ascii="Arial" w:hAnsi="Arial" w:cs="Arial"/>
          <w:b/>
        </w:rPr>
        <w:t xml:space="preserve">DE ECHILIBRARE A </w:t>
      </w:r>
      <w:r w:rsidRPr="00797ED0">
        <w:rPr>
          <w:rFonts w:ascii="Arial" w:hAnsi="Arial" w:cs="Arial"/>
          <w:b/>
        </w:rPr>
        <w:t>GAZELOR NATURALE</w:t>
      </w:r>
      <w:r w:rsidR="00797ED0">
        <w:rPr>
          <w:rFonts w:ascii="Arial" w:hAnsi="Arial" w:cs="Arial"/>
          <w:b/>
        </w:rPr>
        <w:t xml:space="preserve"> </w:t>
      </w:r>
      <w:r w:rsidR="00797ED0" w:rsidRPr="00007EF2">
        <w:rPr>
          <w:rFonts w:ascii="Arial" w:hAnsi="Arial" w:cs="Arial"/>
          <w:b/>
        </w:rPr>
        <w:t xml:space="preserve">ADMINISTRATE DE </w:t>
      </w:r>
      <w:r w:rsidR="00797ED0">
        <w:rPr>
          <w:rFonts w:ascii="Arial" w:hAnsi="Arial" w:cs="Arial"/>
          <w:b/>
        </w:rPr>
        <w:t xml:space="preserve">OPERATORUL DE TRANSPORT SI SISTEM  PRIN </w:t>
      </w:r>
      <w:r w:rsidR="00797ED0" w:rsidRPr="00007EF2">
        <w:rPr>
          <w:rFonts w:ascii="Arial" w:hAnsi="Arial" w:cs="Arial"/>
          <w:b/>
        </w:rPr>
        <w:t xml:space="preserve">SOCIETATEA </w:t>
      </w:r>
      <w:r w:rsidR="00160AD2">
        <w:rPr>
          <w:rFonts w:ascii="Arial" w:hAnsi="Arial" w:cs="Arial"/>
          <w:b/>
        </w:rPr>
        <w:t xml:space="preserve">DESEMNATA   </w:t>
      </w:r>
      <w:r w:rsidR="00797ED0" w:rsidRPr="00007EF2">
        <w:rPr>
          <w:rFonts w:ascii="Arial" w:hAnsi="Arial" w:cs="Arial"/>
          <w:b/>
        </w:rPr>
        <w:t>BURSA ROMÂNĂ DE MĂRFURI (ROMANIAN COMMODITIES EXCHANGE) S.A.</w:t>
      </w:r>
      <w:r w:rsidR="00797ED0">
        <w:rPr>
          <w:rFonts w:ascii="Arial" w:hAnsi="Arial" w:cs="Arial"/>
          <w:b/>
        </w:rPr>
        <w:t xml:space="preserve"> </w:t>
      </w:r>
    </w:p>
    <w:p w:rsidR="00480D70" w:rsidRPr="00797ED0" w:rsidRDefault="00480D70" w:rsidP="00F661CA">
      <w:pPr>
        <w:jc w:val="both"/>
        <w:rPr>
          <w:rFonts w:ascii="Arial" w:hAnsi="Arial" w:cs="Arial"/>
          <w:b/>
        </w:rPr>
      </w:pPr>
    </w:p>
    <w:p w:rsidR="00797ED0" w:rsidRPr="00D14688" w:rsidRDefault="00797ED0" w:rsidP="00797ED0">
      <w:pPr>
        <w:spacing w:line="276" w:lineRule="auto"/>
        <w:rPr>
          <w:rFonts w:ascii="Arial" w:hAnsi="Arial" w:cs="Arial"/>
          <w:b/>
        </w:rPr>
      </w:pPr>
      <w:r w:rsidRPr="00D14688">
        <w:rPr>
          <w:rFonts w:ascii="Arial" w:hAnsi="Arial" w:cs="Arial"/>
          <w:b/>
        </w:rPr>
        <w:t>SCOP</w:t>
      </w:r>
    </w:p>
    <w:p w:rsidR="00797ED0" w:rsidRDefault="00797ED0" w:rsidP="00797ED0">
      <w:pPr>
        <w:spacing w:line="276" w:lineRule="auto"/>
        <w:jc w:val="both"/>
        <w:rPr>
          <w:rFonts w:ascii="Arial" w:hAnsi="Arial" w:cs="Arial"/>
        </w:rPr>
      </w:pPr>
      <w:r w:rsidRPr="00D14688">
        <w:rPr>
          <w:rFonts w:ascii="Arial" w:hAnsi="Arial" w:cs="Arial"/>
        </w:rPr>
        <w:t>Art. 1. - Prezentul regulament stabileşte cadrul organizat pentru tranzacţionarea pe pi</w:t>
      </w:r>
      <w:r>
        <w:rPr>
          <w:rFonts w:ascii="Arial" w:hAnsi="Arial" w:cs="Arial"/>
        </w:rPr>
        <w:t>a</w:t>
      </w:r>
      <w:r w:rsidRPr="00D14688">
        <w:rPr>
          <w:rFonts w:ascii="Arial" w:hAnsi="Arial" w:cs="Arial"/>
        </w:rPr>
        <w:t>ţ</w:t>
      </w:r>
      <w:r>
        <w:rPr>
          <w:rFonts w:ascii="Arial" w:hAnsi="Arial" w:cs="Arial"/>
        </w:rPr>
        <w:t>a</w:t>
      </w:r>
      <w:r w:rsidRPr="00D14688">
        <w:rPr>
          <w:rFonts w:ascii="Arial" w:hAnsi="Arial" w:cs="Arial"/>
        </w:rPr>
        <w:t xml:space="preserve"> de echilibrare</w:t>
      </w:r>
      <w:r>
        <w:rPr>
          <w:rFonts w:ascii="Arial" w:hAnsi="Arial" w:cs="Arial"/>
        </w:rPr>
        <w:t>.</w:t>
      </w:r>
    </w:p>
    <w:p w:rsidR="00797ED0" w:rsidRPr="00D14688" w:rsidRDefault="00797ED0" w:rsidP="00797ED0">
      <w:pPr>
        <w:spacing w:line="276" w:lineRule="auto"/>
        <w:jc w:val="both"/>
        <w:rPr>
          <w:rFonts w:ascii="Arial" w:hAnsi="Arial" w:cs="Arial"/>
          <w:b/>
        </w:rPr>
      </w:pPr>
      <w:r w:rsidRPr="00D14688">
        <w:rPr>
          <w:rFonts w:ascii="Arial" w:hAnsi="Arial" w:cs="Arial"/>
          <w:b/>
        </w:rPr>
        <w:t>DOMENIUL DE APLICARE</w:t>
      </w:r>
    </w:p>
    <w:p w:rsidR="00797ED0" w:rsidRPr="00D14688" w:rsidRDefault="00797ED0" w:rsidP="00797ED0">
      <w:pPr>
        <w:spacing w:line="276" w:lineRule="auto"/>
        <w:jc w:val="both"/>
        <w:rPr>
          <w:rFonts w:ascii="Arial" w:hAnsi="Arial" w:cs="Arial"/>
        </w:rPr>
      </w:pPr>
      <w:r w:rsidRPr="00D14688">
        <w:rPr>
          <w:rFonts w:ascii="Arial" w:hAnsi="Arial" w:cs="Arial"/>
        </w:rPr>
        <w:t>Art. 2</w:t>
      </w:r>
    </w:p>
    <w:p w:rsidR="00F661CA" w:rsidRPr="00797ED0" w:rsidRDefault="00F661CA" w:rsidP="00F661CA">
      <w:pPr>
        <w:jc w:val="both"/>
        <w:rPr>
          <w:rFonts w:ascii="Arial" w:hAnsi="Arial" w:cs="Arial"/>
        </w:rPr>
      </w:pPr>
      <w:r w:rsidRPr="00797ED0">
        <w:rPr>
          <w:rFonts w:ascii="Arial" w:hAnsi="Arial" w:cs="Arial"/>
        </w:rPr>
        <w:t>S.N.T.G.N. TRANSGAZ S.A., în calitatea sa de OTS, are, conform</w:t>
      </w:r>
      <w:r w:rsidR="00132620" w:rsidRPr="00797ED0">
        <w:rPr>
          <w:rFonts w:ascii="Arial" w:hAnsi="Arial" w:cs="Arial"/>
        </w:rPr>
        <w:t xml:space="preserve"> art. 86^2 din</w:t>
      </w:r>
      <w:r w:rsidRPr="00797ED0">
        <w:rPr>
          <w:rFonts w:ascii="Arial" w:hAnsi="Arial" w:cs="Arial"/>
        </w:rPr>
        <w:t xml:space="preserve"> Codului rețelei</w:t>
      </w:r>
      <w:r w:rsidR="00132620" w:rsidRPr="00797ED0">
        <w:rPr>
          <w:rFonts w:ascii="Arial" w:hAnsi="Arial" w:cs="Arial"/>
        </w:rPr>
        <w:t xml:space="preserve"> aprobat prin Ordinul ANRE nr.16/2013 (</w:t>
      </w:r>
      <w:r w:rsidR="00132620" w:rsidRPr="00797ED0">
        <w:rPr>
          <w:rFonts w:ascii="Arial" w:hAnsi="Arial" w:cs="Arial"/>
          <w:lang w:val="en-US"/>
        </w:rPr>
        <w:t>“</w:t>
      </w:r>
      <w:r w:rsidR="00132620" w:rsidRPr="00797ED0">
        <w:rPr>
          <w:rFonts w:ascii="Arial" w:hAnsi="Arial" w:cs="Arial"/>
        </w:rPr>
        <w:t>Codul rețelei”)</w:t>
      </w:r>
      <w:r w:rsidRPr="00797ED0">
        <w:rPr>
          <w:rFonts w:ascii="Arial" w:hAnsi="Arial" w:cs="Arial"/>
        </w:rPr>
        <w:t xml:space="preserve">, obligația de a organiza şi administra piaţa de echilibrare a gazelor naturale sau poate încheia un acord cu o terţă </w:t>
      </w:r>
      <w:proofErr w:type="spellStart"/>
      <w:r w:rsidRPr="00797ED0">
        <w:rPr>
          <w:rFonts w:ascii="Arial" w:hAnsi="Arial" w:cs="Arial"/>
        </w:rPr>
        <w:t>partecare</w:t>
      </w:r>
      <w:proofErr w:type="spellEnd"/>
      <w:r w:rsidRPr="00797ED0">
        <w:rPr>
          <w:rFonts w:ascii="Arial" w:hAnsi="Arial" w:cs="Arial"/>
        </w:rPr>
        <w:t xml:space="preserve"> să exercite aceste atribuţii pentru OTS. OTS va încheia un acord în acest sens, va notifica în scris participanţilor identitatea operatorului desemnat să asigure îndeplinirea obligaţiilor de organizare şi administrare a pieţei gazelor naturale, operator care va încheia cu participanţii, în termen de 5 zile de la data primirii acestei notificări, Convenţia prevăzută în anexa la Contractul de echilibrare şi acces la PVT.</w:t>
      </w:r>
    </w:p>
    <w:p w:rsidR="001C107B" w:rsidRPr="00797ED0" w:rsidRDefault="00F661CA" w:rsidP="00F661CA">
      <w:pPr>
        <w:jc w:val="both"/>
        <w:rPr>
          <w:rFonts w:ascii="Arial" w:hAnsi="Arial" w:cs="Arial"/>
        </w:rPr>
      </w:pPr>
      <w:r w:rsidRPr="00797ED0">
        <w:rPr>
          <w:rFonts w:ascii="Arial" w:hAnsi="Arial" w:cs="Arial"/>
        </w:rPr>
        <w:t>Scopul pieței de echilibrare este</w:t>
      </w:r>
      <w:r w:rsidR="00807D4B" w:rsidRPr="00797ED0">
        <w:rPr>
          <w:rFonts w:ascii="Arial" w:hAnsi="Arial" w:cs="Arial"/>
        </w:rPr>
        <w:t xml:space="preserve"> tranzacționarea unor cantități</w:t>
      </w:r>
      <w:r w:rsidR="0093142F" w:rsidRPr="00797ED0">
        <w:rPr>
          <w:rFonts w:ascii="Arial" w:hAnsi="Arial" w:cs="Arial"/>
        </w:rPr>
        <w:t xml:space="preserve"> de gaze naturale din producția internă, în cursul zilei de livrare sau în ziua </w:t>
      </w:r>
      <w:proofErr w:type="spellStart"/>
      <w:r w:rsidR="0093142F" w:rsidRPr="00797ED0">
        <w:rPr>
          <w:rFonts w:ascii="Arial" w:hAnsi="Arial" w:cs="Arial"/>
        </w:rPr>
        <w:t>gazieră</w:t>
      </w:r>
      <w:proofErr w:type="spellEnd"/>
      <w:r w:rsidR="0093142F" w:rsidRPr="00797ED0">
        <w:rPr>
          <w:rFonts w:ascii="Arial" w:hAnsi="Arial" w:cs="Arial"/>
        </w:rPr>
        <w:t xml:space="preserve"> următoare și</w:t>
      </w:r>
      <w:r w:rsidR="0010328F" w:rsidRPr="00797ED0">
        <w:rPr>
          <w:rFonts w:ascii="Arial" w:hAnsi="Arial" w:cs="Arial"/>
        </w:rPr>
        <w:t xml:space="preserve"> a dezechilibrului zilnic inițial între UR, în scopul echilibrării comerciale a UR,</w:t>
      </w:r>
      <w:r w:rsidR="0093142F" w:rsidRPr="00797ED0">
        <w:rPr>
          <w:rFonts w:ascii="Arial" w:hAnsi="Arial" w:cs="Arial"/>
        </w:rPr>
        <w:t xml:space="preserve"> </w:t>
      </w:r>
      <w:r w:rsidRPr="00797ED0">
        <w:rPr>
          <w:rFonts w:ascii="Arial" w:hAnsi="Arial" w:cs="Arial"/>
        </w:rPr>
        <w:t xml:space="preserve">fiind necesar ca terța parte desemnată de OTS </w:t>
      </w:r>
      <w:r w:rsidR="00871636" w:rsidRPr="00797ED0">
        <w:rPr>
          <w:rFonts w:ascii="Arial" w:hAnsi="Arial" w:cs="Arial"/>
        </w:rPr>
        <w:t>(</w:t>
      </w:r>
      <w:r w:rsidR="00871636" w:rsidRPr="00797ED0">
        <w:rPr>
          <w:rFonts w:ascii="Arial" w:hAnsi="Arial" w:cs="Arial"/>
          <w:lang w:val="en-US"/>
        </w:rPr>
        <w:t>“</w:t>
      </w:r>
      <w:r w:rsidR="00871636" w:rsidRPr="00797ED0">
        <w:rPr>
          <w:rFonts w:ascii="Arial" w:hAnsi="Arial" w:cs="Arial"/>
        </w:rPr>
        <w:t xml:space="preserve">Operatorul PE”) </w:t>
      </w:r>
      <w:r w:rsidRPr="00797ED0">
        <w:rPr>
          <w:rFonts w:ascii="Arial" w:hAnsi="Arial" w:cs="Arial"/>
        </w:rPr>
        <w:t>să intermedieze tranzacțiile efectuate pe piața de echilibrare conform „Procedurii de tranzacționare” – parte componentă a Codului rețelei aprobat prin Ordinul ANRE nr.16/2013 (anexa 1^4).</w:t>
      </w:r>
      <w:r w:rsidR="001C107B" w:rsidRPr="00797ED0">
        <w:rPr>
          <w:rFonts w:ascii="Arial" w:hAnsi="Arial" w:cs="Arial"/>
        </w:rPr>
        <w:t xml:space="preserve">  </w:t>
      </w:r>
    </w:p>
    <w:p w:rsidR="00F661CA" w:rsidRPr="00797ED0" w:rsidRDefault="00F82B97" w:rsidP="001B1BF7">
      <w:pPr>
        <w:spacing w:after="0" w:line="240" w:lineRule="auto"/>
        <w:jc w:val="both"/>
        <w:rPr>
          <w:rFonts w:ascii="Arial" w:hAnsi="Arial" w:cs="Arial"/>
        </w:rPr>
      </w:pPr>
      <w:r w:rsidRPr="00797ED0">
        <w:rPr>
          <w:rFonts w:ascii="Arial" w:hAnsi="Arial" w:cs="Arial"/>
        </w:rPr>
        <w:t xml:space="preserve">Tarifele de administrare/tranzacţionare sunt stabilite pe baza unei metodologii elaborate de OTS şi avizate de către ANRE și este concepută astfel încât să asigure recuperarea costurilor </w:t>
      </w:r>
      <w:r w:rsidRPr="00797ED0">
        <w:rPr>
          <w:rFonts w:ascii="Arial" w:hAnsi="Arial" w:cs="Arial"/>
          <w:u w:val="single"/>
        </w:rPr>
        <w:t>justificate şi efectuate într-o manieră prudentă</w:t>
      </w:r>
      <w:r w:rsidRPr="00797ED0">
        <w:rPr>
          <w:rFonts w:ascii="Arial" w:hAnsi="Arial" w:cs="Arial"/>
        </w:rPr>
        <w:t xml:space="preserve"> de către OTS pentru activităţile de administrare/tranzacţionare a PE."</w:t>
      </w:r>
      <w:r w:rsidR="00F661CA" w:rsidRPr="00797ED0">
        <w:rPr>
          <w:rFonts w:ascii="Arial" w:hAnsi="Arial" w:cs="Arial"/>
        </w:rPr>
        <w:t>.</w:t>
      </w:r>
    </w:p>
    <w:p w:rsidR="00F661CA" w:rsidRPr="00797ED0" w:rsidRDefault="00F661CA" w:rsidP="001B1BF7">
      <w:pPr>
        <w:spacing w:after="0" w:line="240" w:lineRule="auto"/>
        <w:jc w:val="both"/>
        <w:rPr>
          <w:rFonts w:ascii="Arial" w:hAnsi="Arial" w:cs="Arial"/>
        </w:rPr>
      </w:pPr>
    </w:p>
    <w:p w:rsidR="00E97F86" w:rsidRPr="00797ED0" w:rsidRDefault="00E97F86" w:rsidP="001B1BF7">
      <w:pPr>
        <w:spacing w:after="0" w:line="240" w:lineRule="auto"/>
        <w:jc w:val="both"/>
        <w:rPr>
          <w:rFonts w:ascii="Arial" w:hAnsi="Arial" w:cs="Arial"/>
        </w:rPr>
      </w:pPr>
    </w:p>
    <w:p w:rsidR="00E45FF2" w:rsidRPr="00797ED0" w:rsidRDefault="00D22F28" w:rsidP="001B1BF7">
      <w:pPr>
        <w:spacing w:after="0" w:line="240" w:lineRule="auto"/>
        <w:jc w:val="both"/>
        <w:rPr>
          <w:rFonts w:ascii="Arial" w:hAnsi="Arial" w:cs="Arial"/>
          <w:b/>
        </w:rPr>
      </w:pPr>
      <w:r w:rsidRPr="00797ED0">
        <w:rPr>
          <w:rFonts w:ascii="Arial" w:hAnsi="Arial" w:cs="Arial"/>
          <w:b/>
        </w:rPr>
        <w:t>Î</w:t>
      </w:r>
      <w:r w:rsidR="004F001E" w:rsidRPr="00797ED0">
        <w:rPr>
          <w:rFonts w:ascii="Arial" w:hAnsi="Arial" w:cs="Arial"/>
          <w:b/>
        </w:rPr>
        <w:t xml:space="preserve">ndatoririle ce decurg din </w:t>
      </w:r>
      <w:r w:rsidR="008439F9" w:rsidRPr="00797ED0">
        <w:rPr>
          <w:rFonts w:ascii="Arial" w:hAnsi="Arial" w:cs="Arial"/>
          <w:b/>
        </w:rPr>
        <w:t>Codul rețelei</w:t>
      </w:r>
      <w:r w:rsidR="009977C6" w:rsidRPr="00797ED0">
        <w:rPr>
          <w:rFonts w:ascii="Arial" w:hAnsi="Arial" w:cs="Arial"/>
          <w:b/>
        </w:rPr>
        <w:t xml:space="preserve"> cu privire la piața de echilibrare</w:t>
      </w:r>
      <w:r w:rsidR="004F001E" w:rsidRPr="00797ED0">
        <w:rPr>
          <w:rFonts w:ascii="Arial" w:hAnsi="Arial" w:cs="Arial"/>
          <w:b/>
        </w:rPr>
        <w:t>:</w:t>
      </w:r>
      <w:r w:rsidR="00007896" w:rsidRPr="00797ED0">
        <w:rPr>
          <w:rFonts w:ascii="Arial" w:hAnsi="Arial" w:cs="Arial"/>
          <w:b/>
        </w:rPr>
        <w:t xml:space="preserve"> </w:t>
      </w:r>
    </w:p>
    <w:p w:rsidR="00132620" w:rsidRDefault="00797ED0" w:rsidP="001B1BF7">
      <w:pPr>
        <w:spacing w:after="0" w:line="240" w:lineRule="auto"/>
        <w:jc w:val="both"/>
        <w:rPr>
          <w:rFonts w:ascii="Arial" w:hAnsi="Arial" w:cs="Arial"/>
        </w:rPr>
      </w:pPr>
      <w:r>
        <w:rPr>
          <w:rFonts w:ascii="Arial" w:hAnsi="Arial" w:cs="Arial"/>
        </w:rPr>
        <w:t>Art. 3</w:t>
      </w:r>
    </w:p>
    <w:p w:rsidR="00797ED0" w:rsidRPr="00797ED0" w:rsidRDefault="00797ED0" w:rsidP="001B1BF7">
      <w:pPr>
        <w:spacing w:after="0" w:line="240" w:lineRule="auto"/>
        <w:jc w:val="both"/>
        <w:rPr>
          <w:rFonts w:ascii="Arial" w:hAnsi="Arial" w:cs="Arial"/>
        </w:rPr>
      </w:pPr>
    </w:p>
    <w:p w:rsidR="00AC0804" w:rsidRPr="00797ED0" w:rsidRDefault="00AC0804" w:rsidP="00AC0804">
      <w:pPr>
        <w:pStyle w:val="Listparagraf"/>
        <w:numPr>
          <w:ilvl w:val="0"/>
          <w:numId w:val="1"/>
        </w:numPr>
        <w:spacing w:after="0" w:line="240" w:lineRule="auto"/>
        <w:jc w:val="both"/>
        <w:rPr>
          <w:rFonts w:ascii="Arial" w:hAnsi="Arial" w:cs="Arial"/>
        </w:rPr>
      </w:pPr>
      <w:r w:rsidRPr="00797ED0">
        <w:rPr>
          <w:rFonts w:ascii="Arial" w:hAnsi="Arial" w:cs="Arial"/>
        </w:rPr>
        <w:t xml:space="preserve">Pe piaţa de echilibrare, </w:t>
      </w:r>
      <w:r w:rsidR="001E3EB0" w:rsidRPr="00797ED0">
        <w:rPr>
          <w:rFonts w:ascii="Arial" w:hAnsi="Arial" w:cs="Arial"/>
        </w:rPr>
        <w:t>BRM este</w:t>
      </w:r>
      <w:r w:rsidRPr="00797ED0">
        <w:rPr>
          <w:rFonts w:ascii="Arial" w:hAnsi="Arial" w:cs="Arial"/>
        </w:rPr>
        <w:t xml:space="preserve"> parte desemnată de OTS </w:t>
      </w:r>
      <w:r w:rsidR="001E3EB0" w:rsidRPr="00797ED0">
        <w:rPr>
          <w:rFonts w:ascii="Arial" w:hAnsi="Arial" w:cs="Arial"/>
        </w:rPr>
        <w:t>ca si</w:t>
      </w:r>
      <w:r w:rsidRPr="00797ED0">
        <w:rPr>
          <w:rFonts w:ascii="Arial" w:hAnsi="Arial" w:cs="Arial"/>
        </w:rPr>
        <w:t xml:space="preserve"> contraparte în cadrul tuturor tranzacţiilor încheiate. Participarea efectivă la tranzacţionare este anonimă şi este permisă participanţilor la PE care doresc să introducă oferte de cumpărare, numai în limita garanţiilor de validare calculate înainte de începutul sesiunii de tranzacţionare.</w:t>
      </w:r>
    </w:p>
    <w:p w:rsidR="00CD4D33" w:rsidRPr="00797ED0" w:rsidRDefault="00503B2B" w:rsidP="00503B2B">
      <w:pPr>
        <w:pStyle w:val="Listparagraf"/>
        <w:numPr>
          <w:ilvl w:val="0"/>
          <w:numId w:val="1"/>
        </w:numPr>
        <w:spacing w:after="0" w:line="240" w:lineRule="auto"/>
        <w:jc w:val="both"/>
        <w:rPr>
          <w:rFonts w:ascii="Arial" w:hAnsi="Arial" w:cs="Arial"/>
        </w:rPr>
      </w:pPr>
      <w:r w:rsidRPr="00797ED0">
        <w:rPr>
          <w:rFonts w:ascii="Arial" w:hAnsi="Arial" w:cs="Arial"/>
        </w:rPr>
        <w:t xml:space="preserve">UR pot introduce </w:t>
      </w:r>
      <w:r w:rsidR="00EA1862" w:rsidRPr="00797ED0">
        <w:rPr>
          <w:rFonts w:ascii="Arial" w:hAnsi="Arial" w:cs="Arial"/>
        </w:rPr>
        <w:t xml:space="preserve">în ziua D, </w:t>
      </w:r>
      <w:r w:rsidRPr="00797ED0">
        <w:rPr>
          <w:rFonts w:ascii="Arial" w:hAnsi="Arial" w:cs="Arial"/>
        </w:rPr>
        <w:t xml:space="preserve">ordine de vânzare şi cumpărare doar în sensul şi în limita dezechilibrului zilnic comunicat </w:t>
      </w:r>
      <w:r w:rsidR="00EA1862" w:rsidRPr="00797ED0">
        <w:rPr>
          <w:rFonts w:ascii="Arial" w:hAnsi="Arial" w:cs="Arial"/>
        </w:rPr>
        <w:t xml:space="preserve">de OTS </w:t>
      </w:r>
      <w:r w:rsidRPr="00797ED0">
        <w:rPr>
          <w:rFonts w:ascii="Arial" w:hAnsi="Arial" w:cs="Arial"/>
        </w:rPr>
        <w:t xml:space="preserve">pentru ziua </w:t>
      </w:r>
      <w:proofErr w:type="spellStart"/>
      <w:r w:rsidRPr="00797ED0">
        <w:rPr>
          <w:rFonts w:ascii="Arial" w:hAnsi="Arial" w:cs="Arial"/>
        </w:rPr>
        <w:t>gazieră</w:t>
      </w:r>
      <w:proofErr w:type="spellEnd"/>
      <w:r w:rsidRPr="00797ED0">
        <w:rPr>
          <w:rFonts w:ascii="Arial" w:hAnsi="Arial" w:cs="Arial"/>
        </w:rPr>
        <w:t xml:space="preserve"> </w:t>
      </w:r>
      <w:r w:rsidR="00665FF3">
        <w:rPr>
          <w:rFonts w:ascii="Arial" w:hAnsi="Arial" w:cs="Arial"/>
        </w:rPr>
        <w:t>D-2</w:t>
      </w:r>
      <w:r w:rsidRPr="00797ED0">
        <w:rPr>
          <w:rFonts w:ascii="Arial" w:hAnsi="Arial" w:cs="Arial"/>
        </w:rPr>
        <w:t>, denumite oferte.</w:t>
      </w:r>
    </w:p>
    <w:p w:rsidR="00503B2B" w:rsidRPr="00797ED0" w:rsidRDefault="00CD4D33" w:rsidP="00503B2B">
      <w:pPr>
        <w:pStyle w:val="Listparagraf"/>
        <w:numPr>
          <w:ilvl w:val="0"/>
          <w:numId w:val="1"/>
        </w:numPr>
        <w:spacing w:after="0" w:line="240" w:lineRule="auto"/>
        <w:jc w:val="both"/>
        <w:rPr>
          <w:rFonts w:ascii="Arial" w:hAnsi="Arial" w:cs="Arial"/>
        </w:rPr>
      </w:pPr>
      <w:r w:rsidRPr="00797ED0">
        <w:rPr>
          <w:rFonts w:ascii="Arial" w:hAnsi="Arial" w:cs="Arial"/>
        </w:rPr>
        <w:t>Ofertele destinate tranzacțiilor aferente produselor pentru ziua D și D+1 se pot introduce în ambele sensuri.</w:t>
      </w:r>
      <w:r w:rsidR="00503B2B" w:rsidRPr="00797ED0">
        <w:rPr>
          <w:rFonts w:ascii="Arial" w:hAnsi="Arial" w:cs="Arial"/>
        </w:rPr>
        <w:t xml:space="preserve"> </w:t>
      </w:r>
    </w:p>
    <w:p w:rsidR="00503B2B" w:rsidRPr="00797ED0" w:rsidRDefault="00503B2B" w:rsidP="00503B2B">
      <w:pPr>
        <w:pStyle w:val="Listparagraf"/>
        <w:numPr>
          <w:ilvl w:val="0"/>
          <w:numId w:val="1"/>
        </w:numPr>
        <w:spacing w:after="0" w:line="240" w:lineRule="auto"/>
        <w:jc w:val="both"/>
        <w:rPr>
          <w:rFonts w:ascii="Arial" w:hAnsi="Arial" w:cs="Arial"/>
        </w:rPr>
      </w:pPr>
      <w:r w:rsidRPr="00797ED0">
        <w:rPr>
          <w:rFonts w:ascii="Arial" w:hAnsi="Arial" w:cs="Arial"/>
        </w:rPr>
        <w:t>Oferta constă într-o pereche preţ-cantitate ofertată pentru cumpărare sau pentru vânzare care reprezintă angajament ferm al participantului la piaţa de echilibrare.</w:t>
      </w:r>
    </w:p>
    <w:p w:rsidR="00503B2B" w:rsidRPr="00797ED0" w:rsidRDefault="00503B2B" w:rsidP="00503B2B">
      <w:pPr>
        <w:pStyle w:val="Listparagraf"/>
        <w:numPr>
          <w:ilvl w:val="0"/>
          <w:numId w:val="1"/>
        </w:numPr>
        <w:spacing w:after="0" w:line="240" w:lineRule="auto"/>
        <w:jc w:val="both"/>
        <w:rPr>
          <w:rFonts w:ascii="Arial" w:hAnsi="Arial" w:cs="Arial"/>
        </w:rPr>
      </w:pPr>
      <w:r w:rsidRPr="00797ED0">
        <w:rPr>
          <w:rFonts w:ascii="Arial" w:hAnsi="Arial" w:cs="Arial"/>
        </w:rPr>
        <w:lastRenderedPageBreak/>
        <w:t>Pentru ofertele de vânzare, cantitatea din ofertă reprezintă cea mai mare cantitate oferită spre vânzare, iar preţul din ofertă reprezintă cel mai mic preţ cu care se poate vinde cantitatea respectivă.</w:t>
      </w:r>
    </w:p>
    <w:p w:rsidR="00503B2B" w:rsidRPr="00797ED0" w:rsidRDefault="00503B2B" w:rsidP="00503B2B">
      <w:pPr>
        <w:pStyle w:val="Listparagraf"/>
        <w:numPr>
          <w:ilvl w:val="0"/>
          <w:numId w:val="1"/>
        </w:numPr>
        <w:spacing w:after="0" w:line="240" w:lineRule="auto"/>
        <w:jc w:val="both"/>
        <w:rPr>
          <w:rFonts w:ascii="Arial" w:hAnsi="Arial" w:cs="Arial"/>
        </w:rPr>
      </w:pPr>
      <w:r w:rsidRPr="00797ED0">
        <w:rPr>
          <w:rFonts w:ascii="Arial" w:hAnsi="Arial" w:cs="Arial"/>
        </w:rPr>
        <w:t>Pentru ofertele de cumpărare, cantitatea din ofertă reprezintă cea mai mare cantitate solicitată spre cumpărare, iar preţul din ofertă reprezintă cel mai mare preţ cu care se poate cumpăra cantitatea respectivă.</w:t>
      </w:r>
    </w:p>
    <w:p w:rsidR="00503B2B" w:rsidRPr="00797ED0" w:rsidRDefault="00503B2B" w:rsidP="00503B2B">
      <w:pPr>
        <w:pStyle w:val="Listparagraf"/>
        <w:numPr>
          <w:ilvl w:val="0"/>
          <w:numId w:val="1"/>
        </w:numPr>
        <w:spacing w:after="0" w:line="240" w:lineRule="auto"/>
        <w:jc w:val="both"/>
        <w:rPr>
          <w:rFonts w:ascii="Arial" w:hAnsi="Arial" w:cs="Arial"/>
        </w:rPr>
      </w:pPr>
      <w:r w:rsidRPr="00797ED0">
        <w:rPr>
          <w:rFonts w:ascii="Arial" w:hAnsi="Arial" w:cs="Arial"/>
        </w:rPr>
        <w:t>În procesul automat de corelare a ofertelor şi stabilire a tranzacţiilor realizat de sistemul de tranzacţionare al pieţei de echilibrare, oferta poate fi corelată total sau parţial.</w:t>
      </w:r>
    </w:p>
    <w:p w:rsidR="000F0F53" w:rsidRPr="00797ED0" w:rsidRDefault="00DC053C" w:rsidP="00503B2B">
      <w:pPr>
        <w:pStyle w:val="Listparagraf"/>
        <w:numPr>
          <w:ilvl w:val="0"/>
          <w:numId w:val="1"/>
        </w:numPr>
        <w:spacing w:after="0" w:line="240" w:lineRule="auto"/>
        <w:jc w:val="both"/>
        <w:rPr>
          <w:rFonts w:ascii="Arial" w:hAnsi="Arial" w:cs="Arial"/>
        </w:rPr>
      </w:pPr>
      <w:r w:rsidRPr="00797ED0">
        <w:rPr>
          <w:rFonts w:ascii="Arial" w:hAnsi="Arial" w:cs="Arial"/>
        </w:rPr>
        <w:t xml:space="preserve">Pentru ziua </w:t>
      </w:r>
      <w:proofErr w:type="spellStart"/>
      <w:r w:rsidRPr="00797ED0">
        <w:rPr>
          <w:rFonts w:ascii="Arial" w:hAnsi="Arial" w:cs="Arial"/>
        </w:rPr>
        <w:t>gazieră</w:t>
      </w:r>
      <w:proofErr w:type="spellEnd"/>
      <w:r w:rsidRPr="00797ED0">
        <w:rPr>
          <w:rFonts w:ascii="Arial" w:hAnsi="Arial" w:cs="Arial"/>
        </w:rPr>
        <w:t xml:space="preserve"> </w:t>
      </w:r>
      <w:r w:rsidR="00665FF3">
        <w:rPr>
          <w:rFonts w:ascii="Arial" w:hAnsi="Arial" w:cs="Arial"/>
        </w:rPr>
        <w:t>D-2</w:t>
      </w:r>
      <w:r w:rsidRPr="00797ED0">
        <w:rPr>
          <w:rFonts w:ascii="Arial" w:hAnsi="Arial" w:cs="Arial"/>
        </w:rPr>
        <w:t>, p</w:t>
      </w:r>
      <w:r w:rsidR="00503B2B" w:rsidRPr="00797ED0">
        <w:rPr>
          <w:rFonts w:ascii="Arial" w:hAnsi="Arial" w:cs="Arial"/>
        </w:rPr>
        <w:t>articipanţii pot introduce mai multe oferte distincte, dar suma totală a cantităţilor ofertate nu poate să depăşească dezechilibrul zilnic comunicat şi ofertele pot fi doar pe sensul acestuia, respectiv vânzare în caz de “excedent“ şi cumpărare în caz de „deficit“.</w:t>
      </w:r>
    </w:p>
    <w:p w:rsidR="0096376F" w:rsidRPr="00797ED0" w:rsidRDefault="0096376F" w:rsidP="00503B2B">
      <w:pPr>
        <w:spacing w:after="0" w:line="240" w:lineRule="auto"/>
        <w:jc w:val="both"/>
        <w:rPr>
          <w:rFonts w:ascii="Arial" w:hAnsi="Arial" w:cs="Arial"/>
        </w:rPr>
      </w:pPr>
    </w:p>
    <w:p w:rsidR="00E97F86" w:rsidRPr="00797ED0" w:rsidRDefault="00E97F86" w:rsidP="00503B2B">
      <w:pPr>
        <w:spacing w:after="0" w:line="240" w:lineRule="auto"/>
        <w:jc w:val="both"/>
        <w:rPr>
          <w:rFonts w:ascii="Arial" w:hAnsi="Arial" w:cs="Arial"/>
        </w:rPr>
      </w:pPr>
    </w:p>
    <w:p w:rsidR="00503B2B" w:rsidRDefault="00503B2B" w:rsidP="00797ED0">
      <w:pPr>
        <w:pStyle w:val="Listparagraf"/>
        <w:spacing w:after="0" w:line="240" w:lineRule="auto"/>
        <w:ind w:left="426"/>
        <w:jc w:val="both"/>
        <w:rPr>
          <w:rFonts w:ascii="Arial" w:hAnsi="Arial" w:cs="Arial"/>
          <w:b/>
        </w:rPr>
      </w:pPr>
      <w:r w:rsidRPr="00797ED0">
        <w:rPr>
          <w:rFonts w:ascii="Arial" w:hAnsi="Arial" w:cs="Arial"/>
          <w:b/>
        </w:rPr>
        <w:t>Obligațiile cu privire la sesiunile de tranzacționare sunt:</w:t>
      </w:r>
    </w:p>
    <w:p w:rsidR="00797ED0" w:rsidRPr="00797ED0" w:rsidRDefault="00797ED0" w:rsidP="00797ED0">
      <w:pPr>
        <w:pStyle w:val="Listparagraf"/>
        <w:spacing w:after="0" w:line="240" w:lineRule="auto"/>
        <w:ind w:left="426"/>
        <w:jc w:val="both"/>
        <w:rPr>
          <w:rFonts w:ascii="Arial" w:hAnsi="Arial" w:cs="Arial"/>
        </w:rPr>
      </w:pPr>
      <w:r w:rsidRPr="00797ED0">
        <w:rPr>
          <w:rFonts w:ascii="Arial" w:hAnsi="Arial" w:cs="Arial"/>
        </w:rPr>
        <w:t>Art. 4</w:t>
      </w:r>
    </w:p>
    <w:p w:rsidR="00AC0804" w:rsidRPr="00797ED0" w:rsidRDefault="00AC0804" w:rsidP="00AC0804">
      <w:pPr>
        <w:pStyle w:val="Listparagraf"/>
        <w:numPr>
          <w:ilvl w:val="0"/>
          <w:numId w:val="2"/>
        </w:numPr>
        <w:spacing w:after="0" w:line="240" w:lineRule="auto"/>
        <w:jc w:val="both"/>
        <w:rPr>
          <w:rFonts w:ascii="Arial" w:hAnsi="Arial" w:cs="Arial"/>
        </w:rPr>
      </w:pPr>
      <w:r w:rsidRPr="00797ED0">
        <w:rPr>
          <w:rFonts w:ascii="Arial" w:hAnsi="Arial" w:cs="Arial"/>
        </w:rPr>
        <w:t xml:space="preserve">Sesiunea de tranzacţionare se organizează pentru fiecare zi </w:t>
      </w:r>
      <w:proofErr w:type="spellStart"/>
      <w:r w:rsidRPr="00797ED0">
        <w:rPr>
          <w:rFonts w:ascii="Arial" w:hAnsi="Arial" w:cs="Arial"/>
        </w:rPr>
        <w:t>gazieră</w:t>
      </w:r>
      <w:proofErr w:type="spellEnd"/>
      <w:r w:rsidRPr="00797ED0">
        <w:rPr>
          <w:rFonts w:ascii="Arial" w:hAnsi="Arial" w:cs="Arial"/>
        </w:rPr>
        <w:t xml:space="preserve"> de livrare.</w:t>
      </w:r>
    </w:p>
    <w:p w:rsidR="003C2B3D" w:rsidRPr="00797ED0" w:rsidRDefault="003C2B3D" w:rsidP="00AC0804">
      <w:pPr>
        <w:pStyle w:val="Listparagraf"/>
        <w:numPr>
          <w:ilvl w:val="0"/>
          <w:numId w:val="2"/>
        </w:numPr>
        <w:spacing w:after="0" w:line="240" w:lineRule="auto"/>
        <w:jc w:val="both"/>
        <w:rPr>
          <w:rFonts w:ascii="Arial" w:hAnsi="Arial" w:cs="Arial"/>
        </w:rPr>
      </w:pPr>
      <w:r w:rsidRPr="00797ED0">
        <w:rPr>
          <w:rFonts w:ascii="Arial" w:hAnsi="Arial" w:cs="Arial"/>
        </w:rPr>
        <w:t>Tranzacțiile efectuate pe piața de echilibrare cu produse pentru ziua următoare se vor încheia odată pe zi în intervalul orar 07</w:t>
      </w:r>
      <w:r w:rsidRPr="00797ED0">
        <w:rPr>
          <w:rFonts w:ascii="Arial" w:hAnsi="Arial" w:cs="Arial"/>
          <w:lang w:val="en-US"/>
        </w:rPr>
        <w:t>:00 – 24:00.</w:t>
      </w:r>
    </w:p>
    <w:p w:rsidR="00625239" w:rsidRPr="00797ED0" w:rsidRDefault="003C2B3D" w:rsidP="003C2B3D">
      <w:pPr>
        <w:pStyle w:val="Listparagraf"/>
        <w:numPr>
          <w:ilvl w:val="0"/>
          <w:numId w:val="2"/>
        </w:numPr>
        <w:spacing w:after="0" w:line="240" w:lineRule="auto"/>
        <w:jc w:val="both"/>
        <w:rPr>
          <w:rFonts w:ascii="Arial" w:hAnsi="Arial" w:cs="Arial"/>
        </w:rPr>
      </w:pPr>
      <w:r w:rsidRPr="00797ED0">
        <w:rPr>
          <w:rFonts w:ascii="Arial" w:hAnsi="Arial" w:cs="Arial"/>
        </w:rPr>
        <w:t xml:space="preserve">Tranzacțiile efectuate pe piața de echilibrare cu produse </w:t>
      </w:r>
      <w:proofErr w:type="spellStart"/>
      <w:r w:rsidRPr="00797ED0">
        <w:rPr>
          <w:rFonts w:ascii="Arial" w:hAnsi="Arial" w:cs="Arial"/>
        </w:rPr>
        <w:t>intrazilnice</w:t>
      </w:r>
      <w:proofErr w:type="spellEnd"/>
      <w:r w:rsidRPr="00797ED0">
        <w:rPr>
          <w:rFonts w:ascii="Arial" w:hAnsi="Arial" w:cs="Arial"/>
        </w:rPr>
        <w:t xml:space="preserve"> se vor încheia de mai multe ori pe parcursul unei zile</w:t>
      </w:r>
      <w:r w:rsidR="00625239" w:rsidRPr="00797ED0">
        <w:rPr>
          <w:rFonts w:ascii="Arial" w:hAnsi="Arial" w:cs="Arial"/>
        </w:rPr>
        <w:t xml:space="preserve"> </w:t>
      </w:r>
      <w:r w:rsidRPr="00797ED0">
        <w:rPr>
          <w:rFonts w:ascii="Arial" w:hAnsi="Arial" w:cs="Arial"/>
        </w:rPr>
        <w:t>în intervalul orar 07</w:t>
      </w:r>
      <w:r w:rsidRPr="00797ED0">
        <w:rPr>
          <w:rFonts w:ascii="Arial" w:hAnsi="Arial" w:cs="Arial"/>
          <w:lang w:val="en-US"/>
        </w:rPr>
        <w:t xml:space="preserve">:00 – </w:t>
      </w:r>
      <w:r w:rsidR="00625239" w:rsidRPr="00797ED0">
        <w:rPr>
          <w:rFonts w:ascii="Arial" w:hAnsi="Arial" w:cs="Arial"/>
          <w:lang w:val="en-US"/>
        </w:rPr>
        <w:t>17</w:t>
      </w:r>
      <w:r w:rsidRPr="00797ED0">
        <w:rPr>
          <w:rFonts w:ascii="Arial" w:hAnsi="Arial" w:cs="Arial"/>
          <w:lang w:val="en-US"/>
        </w:rPr>
        <w:t>:</w:t>
      </w:r>
      <w:r w:rsidR="00625239" w:rsidRPr="00797ED0">
        <w:rPr>
          <w:rFonts w:ascii="Arial" w:hAnsi="Arial" w:cs="Arial"/>
          <w:lang w:val="en-US"/>
        </w:rPr>
        <w:t>3</w:t>
      </w:r>
      <w:r w:rsidRPr="00797ED0">
        <w:rPr>
          <w:rFonts w:ascii="Arial" w:hAnsi="Arial" w:cs="Arial"/>
          <w:lang w:val="en-US"/>
        </w:rPr>
        <w:t>0.</w:t>
      </w:r>
    </w:p>
    <w:p w:rsidR="008B4C4B" w:rsidRPr="00797ED0" w:rsidRDefault="00AC0804" w:rsidP="00AC0804">
      <w:pPr>
        <w:pStyle w:val="Listparagraf"/>
        <w:numPr>
          <w:ilvl w:val="0"/>
          <w:numId w:val="2"/>
        </w:numPr>
        <w:spacing w:after="0" w:line="240" w:lineRule="auto"/>
        <w:jc w:val="both"/>
        <w:rPr>
          <w:rFonts w:ascii="Arial" w:hAnsi="Arial" w:cs="Arial"/>
        </w:rPr>
      </w:pPr>
      <w:r w:rsidRPr="00797ED0">
        <w:rPr>
          <w:rFonts w:ascii="Arial" w:hAnsi="Arial" w:cs="Arial"/>
        </w:rPr>
        <w:t xml:space="preserve">Instrumentul aferent zilei </w:t>
      </w:r>
      <w:proofErr w:type="spellStart"/>
      <w:r w:rsidRPr="00797ED0">
        <w:rPr>
          <w:rFonts w:ascii="Arial" w:hAnsi="Arial" w:cs="Arial"/>
        </w:rPr>
        <w:t>gaziere</w:t>
      </w:r>
      <w:proofErr w:type="spellEnd"/>
      <w:r w:rsidRPr="00797ED0">
        <w:rPr>
          <w:rFonts w:ascii="Arial" w:hAnsi="Arial" w:cs="Arial"/>
        </w:rPr>
        <w:t xml:space="preserve"> de livrare </w:t>
      </w:r>
      <w:r w:rsidR="00665FF3">
        <w:rPr>
          <w:rFonts w:ascii="Arial" w:hAnsi="Arial" w:cs="Arial"/>
        </w:rPr>
        <w:t>D-2</w:t>
      </w:r>
      <w:r w:rsidRPr="00797ED0">
        <w:rPr>
          <w:rFonts w:ascii="Arial" w:hAnsi="Arial" w:cs="Arial"/>
        </w:rPr>
        <w:t xml:space="preserve"> este disponibil în sistemul de tranzacţionare al pieţei de echilibrare, pentru introducerea ofertelor, în ziua D.</w:t>
      </w:r>
    </w:p>
    <w:p w:rsidR="00A90E25" w:rsidRPr="00797ED0" w:rsidRDefault="00A90E25" w:rsidP="00AC0804">
      <w:pPr>
        <w:pStyle w:val="Listparagraf"/>
        <w:numPr>
          <w:ilvl w:val="0"/>
          <w:numId w:val="2"/>
        </w:numPr>
        <w:spacing w:after="0" w:line="240" w:lineRule="auto"/>
        <w:jc w:val="both"/>
        <w:rPr>
          <w:rFonts w:ascii="Arial" w:hAnsi="Arial" w:cs="Arial"/>
        </w:rPr>
      </w:pPr>
      <w:r w:rsidRPr="00797ED0">
        <w:rPr>
          <w:rFonts w:ascii="Arial" w:hAnsi="Arial" w:cs="Arial"/>
        </w:rPr>
        <w:t>Etapa de deschidere a pieţei de echilibrare şi de transmitere a ofertelor, pentru tranzacționarea dezechilibrelor are loc între orele 14,30-17,00;</w:t>
      </w:r>
    </w:p>
    <w:p w:rsidR="00A90E25" w:rsidRPr="00797ED0" w:rsidRDefault="00A90E25" w:rsidP="00AC0804">
      <w:pPr>
        <w:pStyle w:val="Listparagraf"/>
        <w:numPr>
          <w:ilvl w:val="0"/>
          <w:numId w:val="2"/>
        </w:numPr>
        <w:spacing w:after="0" w:line="240" w:lineRule="auto"/>
        <w:jc w:val="both"/>
        <w:rPr>
          <w:rFonts w:ascii="Arial" w:hAnsi="Arial" w:cs="Arial"/>
        </w:rPr>
      </w:pPr>
      <w:r w:rsidRPr="00797ED0">
        <w:rPr>
          <w:rFonts w:ascii="Arial" w:hAnsi="Arial" w:cs="Arial"/>
        </w:rPr>
        <w:t>Etapa de încheiere a tranzacţiilor cu gaze din dezechilibre are loc între orele 17,00-17,15.</w:t>
      </w:r>
    </w:p>
    <w:p w:rsidR="00AC0804" w:rsidRPr="00797ED0" w:rsidRDefault="00AC0804" w:rsidP="008B4C4B">
      <w:pPr>
        <w:pStyle w:val="Listparagraf"/>
        <w:spacing w:after="0" w:line="240" w:lineRule="auto"/>
        <w:jc w:val="both"/>
        <w:rPr>
          <w:rFonts w:ascii="Arial" w:hAnsi="Arial" w:cs="Arial"/>
        </w:rPr>
      </w:pPr>
      <w:r w:rsidRPr="00797ED0">
        <w:rPr>
          <w:rFonts w:ascii="Arial" w:hAnsi="Arial" w:cs="Arial"/>
        </w:rPr>
        <w:t xml:space="preserve"> </w:t>
      </w:r>
    </w:p>
    <w:p w:rsidR="001758D6" w:rsidRPr="00797ED0" w:rsidRDefault="00BD7425" w:rsidP="001758D6">
      <w:pPr>
        <w:spacing w:after="0" w:line="240" w:lineRule="auto"/>
        <w:jc w:val="both"/>
        <w:rPr>
          <w:rFonts w:ascii="Arial" w:hAnsi="Arial" w:cs="Arial"/>
        </w:rPr>
      </w:pPr>
      <w:r w:rsidRPr="00797ED0">
        <w:rPr>
          <w:rFonts w:ascii="Arial" w:hAnsi="Arial" w:cs="Arial"/>
        </w:rPr>
        <w:t>In e</w:t>
      </w:r>
      <w:r w:rsidR="001758D6" w:rsidRPr="00797ED0">
        <w:rPr>
          <w:rFonts w:ascii="Arial" w:hAnsi="Arial" w:cs="Arial"/>
        </w:rPr>
        <w:t>tapa de deschidere a pieţei de echilibrare şi de transmitere a ofertelor</w:t>
      </w:r>
      <w:r w:rsidRPr="00797ED0">
        <w:rPr>
          <w:rFonts w:ascii="Arial" w:hAnsi="Arial" w:cs="Arial"/>
        </w:rPr>
        <w:t>,</w:t>
      </w:r>
      <w:r w:rsidR="00286E8E" w:rsidRPr="00797ED0">
        <w:rPr>
          <w:rFonts w:ascii="Arial" w:hAnsi="Arial" w:cs="Arial"/>
        </w:rPr>
        <w:t xml:space="preserve"> </w:t>
      </w:r>
      <w:r w:rsidRPr="00797ED0">
        <w:rPr>
          <w:rFonts w:ascii="Arial" w:hAnsi="Arial" w:cs="Arial"/>
        </w:rPr>
        <w:t xml:space="preserve">platforma </w:t>
      </w:r>
      <w:r w:rsidR="001758D6" w:rsidRPr="00797ED0">
        <w:rPr>
          <w:rFonts w:ascii="Arial" w:hAnsi="Arial" w:cs="Arial"/>
        </w:rPr>
        <w:t>de tranzacționare permit</w:t>
      </w:r>
      <w:r w:rsidRPr="00797ED0">
        <w:rPr>
          <w:rFonts w:ascii="Arial" w:hAnsi="Arial" w:cs="Arial"/>
        </w:rPr>
        <w:t>e</w:t>
      </w:r>
      <w:r w:rsidR="001758D6" w:rsidRPr="00797ED0">
        <w:rPr>
          <w:rFonts w:ascii="Arial" w:hAnsi="Arial" w:cs="Arial"/>
        </w:rPr>
        <w:t>:</w:t>
      </w:r>
    </w:p>
    <w:p w:rsidR="001758D6" w:rsidRPr="00797ED0" w:rsidRDefault="007E3C5E" w:rsidP="00336C8F">
      <w:pPr>
        <w:spacing w:after="0" w:line="240" w:lineRule="auto"/>
        <w:jc w:val="both"/>
        <w:rPr>
          <w:rFonts w:ascii="Arial" w:hAnsi="Arial" w:cs="Arial"/>
        </w:rPr>
      </w:pPr>
      <w:r w:rsidRPr="00797ED0">
        <w:rPr>
          <w:rFonts w:ascii="Arial" w:hAnsi="Arial" w:cs="Arial"/>
        </w:rPr>
        <w:t xml:space="preserve"> </w:t>
      </w:r>
    </w:p>
    <w:p w:rsidR="007E3C5E" w:rsidRPr="00797ED0" w:rsidRDefault="00336C8F" w:rsidP="001758D6">
      <w:pPr>
        <w:pStyle w:val="Listparagraf"/>
        <w:numPr>
          <w:ilvl w:val="0"/>
          <w:numId w:val="3"/>
        </w:numPr>
        <w:spacing w:after="0" w:line="240" w:lineRule="auto"/>
        <w:jc w:val="both"/>
        <w:rPr>
          <w:rFonts w:ascii="Arial" w:hAnsi="Arial" w:cs="Arial"/>
        </w:rPr>
      </w:pPr>
      <w:r w:rsidRPr="00797ED0">
        <w:rPr>
          <w:rFonts w:ascii="Arial" w:hAnsi="Arial" w:cs="Arial"/>
        </w:rPr>
        <w:t>Pentru tranzacțiile dezechilibrelor, î</w:t>
      </w:r>
      <w:r w:rsidR="007E3C5E" w:rsidRPr="00797ED0">
        <w:rPr>
          <w:rFonts w:ascii="Arial" w:hAnsi="Arial" w:cs="Arial"/>
        </w:rPr>
        <w:t>ncepând cu ora 14,30, participanţii interesaţi de participarea la sesiunea de tranzacţionare introduc în sistemul de tranzacţionare al PE ofertele proprii, precizând cantitatea de gaze naturale şi preţul ofertat.</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Ofertele introduse de participantul la PE reprezintă angajamente ferme ale respectivului participant la PE, care este direct răspunzător pentru corectitudinea datelor introduse.</w:t>
      </w:r>
    </w:p>
    <w:p w:rsidR="00E97F8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 xml:space="preserve">Sistemul de tranzacţionare compară în mod automat cantitatea fiecărei oferte </w:t>
      </w:r>
    </w:p>
    <w:p w:rsidR="001758D6" w:rsidRPr="00797ED0" w:rsidRDefault="001758D6" w:rsidP="00E97F86">
      <w:pPr>
        <w:pStyle w:val="Listparagraf"/>
        <w:spacing w:after="0" w:line="240" w:lineRule="auto"/>
        <w:jc w:val="both"/>
        <w:rPr>
          <w:rFonts w:ascii="Arial" w:hAnsi="Arial" w:cs="Arial"/>
        </w:rPr>
      </w:pPr>
      <w:r w:rsidRPr="00797ED0">
        <w:rPr>
          <w:rFonts w:ascii="Arial" w:hAnsi="Arial" w:cs="Arial"/>
        </w:rPr>
        <w:t>de cumpărare/vânzare cu cantitatea şi sensul dezechilibrului zilnic iniţial al UR şi invalidează automat oferta în cazul în care cantitatea sau suma cantităţilor din ofertele introduse până la acel moment, în cazul în care UR a introdus mai multe oferte, depăşeşte cantitatea aferentă dezechilibrului zilnic iniţial al UR sau nu este introdusă pe sensul dezechilibrului, respectiv ofertă de cumpărare în caz de „deficit“ sau ofertă de vânzare în caz de „excedent“.</w:t>
      </w:r>
    </w:p>
    <w:p w:rsidR="001758D6" w:rsidRPr="00797ED0" w:rsidRDefault="00996E12" w:rsidP="00996E12">
      <w:pPr>
        <w:pStyle w:val="Listparagraf"/>
        <w:numPr>
          <w:ilvl w:val="0"/>
          <w:numId w:val="3"/>
        </w:numPr>
        <w:spacing w:after="0" w:line="240" w:lineRule="auto"/>
        <w:jc w:val="both"/>
        <w:rPr>
          <w:rFonts w:ascii="Arial" w:hAnsi="Arial" w:cs="Arial"/>
        </w:rPr>
      </w:pPr>
      <w:r w:rsidRPr="00797ED0">
        <w:rPr>
          <w:rFonts w:ascii="Arial" w:hAnsi="Arial" w:cs="Arial"/>
        </w:rPr>
        <w:t>Sistemul de tranzacţionare compară în mod automat valoarea fiecărei oferte de cumpărare introduse, calculată ca produs între preţul oferit şi cantitatea ofertată, cu garanţia de validare/disponibilă, aferentă participantului la PE, şi invalidează automat oferta, în cazul în care valoarea acesteia depăşeşte valoarea garanţiei de validare/disponibilă</w:t>
      </w:r>
      <w:r w:rsidR="001758D6" w:rsidRPr="00797ED0">
        <w:rPr>
          <w:rFonts w:ascii="Arial" w:hAnsi="Arial" w:cs="Arial"/>
        </w:rPr>
        <w:t>.</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Participanţii la PE ale căror oferte au fost invalidate sunt notificaţi prin mesaje automate ale sistemului de tranzacţionare, aceştia putând lua oricare dintre următoarele măsuri:</w:t>
      </w:r>
    </w:p>
    <w:p w:rsidR="001758D6" w:rsidRPr="00797ED0" w:rsidRDefault="001758D6" w:rsidP="001758D6">
      <w:pPr>
        <w:pStyle w:val="Listparagraf"/>
        <w:numPr>
          <w:ilvl w:val="1"/>
          <w:numId w:val="3"/>
        </w:numPr>
        <w:spacing w:after="0" w:line="240" w:lineRule="auto"/>
        <w:jc w:val="both"/>
        <w:rPr>
          <w:rFonts w:ascii="Arial" w:hAnsi="Arial" w:cs="Arial"/>
        </w:rPr>
      </w:pPr>
      <w:r w:rsidRPr="00797ED0">
        <w:rPr>
          <w:rFonts w:ascii="Arial" w:hAnsi="Arial" w:cs="Arial"/>
        </w:rPr>
        <w:t>să introducă o ofertă modificată, astfel încât cantitatea totală ofertată să nu depăşească cantitatea aferentă dezechilibrului zilnic şi/sau valoarea ofertei să nu depăşească garanţia de validare disponibilă, după caz;</w:t>
      </w:r>
    </w:p>
    <w:p w:rsidR="00E97F86" w:rsidRPr="00797ED0" w:rsidRDefault="00E97F86" w:rsidP="00E97F86">
      <w:pPr>
        <w:pStyle w:val="Listparagraf"/>
        <w:spacing w:after="0" w:line="240" w:lineRule="auto"/>
        <w:ind w:left="1440"/>
        <w:jc w:val="both"/>
        <w:rPr>
          <w:rFonts w:ascii="Arial" w:hAnsi="Arial" w:cs="Arial"/>
        </w:rPr>
      </w:pPr>
    </w:p>
    <w:p w:rsidR="001758D6" w:rsidRPr="00797ED0" w:rsidRDefault="001758D6" w:rsidP="001758D6">
      <w:pPr>
        <w:pStyle w:val="Listparagraf"/>
        <w:numPr>
          <w:ilvl w:val="1"/>
          <w:numId w:val="3"/>
        </w:numPr>
        <w:spacing w:after="0" w:line="240" w:lineRule="auto"/>
        <w:jc w:val="both"/>
        <w:rPr>
          <w:rFonts w:ascii="Arial" w:hAnsi="Arial" w:cs="Arial"/>
        </w:rPr>
      </w:pPr>
      <w:r w:rsidRPr="00797ED0">
        <w:rPr>
          <w:rFonts w:ascii="Arial" w:hAnsi="Arial" w:cs="Arial"/>
        </w:rPr>
        <w:t>să modifice şi/sau să anuleze ofertele introduse anterior, utilizând funcţionalităţile disponibile prin interfaţa proprie pusă la dispoziţie prin sistemul de tranzacţionare al PE, astfel încât să îşi creeze posibilitatea introducerii în piaţă a unei noi oferte care să îndeplinească condiţiile de acceptare.</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Pe tot parcursul acestei etape, participanţii la PE pot introduce, respectiv modifica, suspenda, în vederea reactivării ulterioare, sau anula ofertele proprii existente în sistemul de tranzacţionare.</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Sistemul de tranzacţionare al PE alocă automat fiecărei oferte introduse un număr unic de identificare şi o marcă de timp de forma „</w:t>
      </w:r>
      <w:proofErr w:type="spellStart"/>
      <w:r w:rsidRPr="00797ED0">
        <w:rPr>
          <w:rFonts w:ascii="Arial" w:hAnsi="Arial" w:cs="Arial"/>
        </w:rPr>
        <w:t>hh</w:t>
      </w:r>
      <w:proofErr w:type="spellEnd"/>
      <w:r w:rsidRPr="00797ED0">
        <w:rPr>
          <w:rFonts w:ascii="Arial" w:hAnsi="Arial" w:cs="Arial"/>
        </w:rPr>
        <w:t>:mm:</w:t>
      </w:r>
      <w:proofErr w:type="spellStart"/>
      <w:r w:rsidRPr="00797ED0">
        <w:rPr>
          <w:rFonts w:ascii="Arial" w:hAnsi="Arial" w:cs="Arial"/>
        </w:rPr>
        <w:t>ss</w:t>
      </w:r>
      <w:proofErr w:type="spellEnd"/>
      <w:r w:rsidRPr="00797ED0">
        <w:rPr>
          <w:rFonts w:ascii="Arial" w:hAnsi="Arial" w:cs="Arial"/>
        </w:rPr>
        <w:t>“ prin care sunt precizate ora (h), minutul (m) şi secunda (s) introducerii ofertei, vizibile în secţiunea de Rapoarte/Istoric ordine din interfaţa participantului la PE.</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În cazul modificării unei oferte, sistemul de tranzacţionare actualizează automat datele aferente noii intenţii de ofertare cu marca de timp corespunzătoare momentului modificării ofertei iniţiale. Această modificare poate avea consecinţe asupra plasării ofertei în ansamblul pieţei deoarece, în cazul ofertelor de acelaşi sens care propun acelaşi preţ, ordonarea se realizează în funcţie de marca de timp.</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Ofertele introduse şi validate sunt actualizate şi ordonate automat de sistemul de tranzacţionare, în timp real, în funcţie de cel mai bun preţ, crescător pentru ofertele de vânzare şi descrescător pentru ofertele de cumpărare şi în funcţie de marca de timp în cadrul ofertelor de acelaşi tip care au acelaşi preţ.</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Toţi participanţii la PE pot vizualiza în sistemul de tranzacţionare, în orice moment al sesiunii de tranzacţionare, ofertele de cumpărare şi ofertele de vânzare ordonate după preţ, cu păstrarea anonimatului participanţilor care au introdus aceste oferte. Ofertele proprii sunt marcate distinct în ecranul participantului.</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Sistemul de tranzacţionare al PE înregistrează şi păstrează evidenţa tuturor ofertelor introduse şi a acţiunilor asupra acestora (introducere, modificare, suspendare, anulare, corelare). Sunt păstrate în format electronic datele şi rapoartele aferente ultimului an de tranzacţionare, acestea fiind accesibile participantului la PE.</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În această etapă de transmitere a ofertelor nu se încheie tranzacţii. Sistemul de tranzacţionare calculează şi afişează automat, pe baza ofertelor active, preţul de echilibru şi surplusul de ofertă. Aceste informaţii sunt actualizate în mod automat de fiecare dată când un ordin este introdus/modificat/retras/anulat.</w:t>
      </w:r>
    </w:p>
    <w:p w:rsidR="001758D6" w:rsidRPr="00797ED0" w:rsidRDefault="001758D6" w:rsidP="001758D6">
      <w:pPr>
        <w:pStyle w:val="Listparagraf"/>
        <w:numPr>
          <w:ilvl w:val="0"/>
          <w:numId w:val="3"/>
        </w:numPr>
        <w:spacing w:after="0" w:line="240" w:lineRule="auto"/>
        <w:jc w:val="both"/>
        <w:rPr>
          <w:rFonts w:ascii="Arial" w:hAnsi="Arial" w:cs="Arial"/>
        </w:rPr>
      </w:pPr>
      <w:r w:rsidRPr="00797ED0">
        <w:rPr>
          <w:rFonts w:ascii="Arial" w:hAnsi="Arial" w:cs="Arial"/>
        </w:rPr>
        <w:t>La sfârşitul acestei etape, respectiv la ora 17,00, participanţii la PE sunt restricţionaţi, astfel nu mai pot fi introduse ordine noi, respectiv nu mai pot fi modificate, suspendate şi/sau anulate ordinele active din sistemul de tranzacţionare.</w:t>
      </w:r>
    </w:p>
    <w:p w:rsidR="0084300D" w:rsidRPr="00797ED0" w:rsidRDefault="0084300D" w:rsidP="0084300D">
      <w:pPr>
        <w:pStyle w:val="Listparagraf"/>
        <w:spacing w:after="0" w:line="240" w:lineRule="auto"/>
        <w:jc w:val="both"/>
        <w:rPr>
          <w:rFonts w:ascii="Arial" w:hAnsi="Arial" w:cs="Arial"/>
        </w:rPr>
      </w:pPr>
    </w:p>
    <w:p w:rsidR="00E97F86" w:rsidRPr="00797ED0" w:rsidRDefault="00E97F86" w:rsidP="0084300D">
      <w:pPr>
        <w:pStyle w:val="Listparagraf"/>
        <w:spacing w:after="0" w:line="240" w:lineRule="auto"/>
        <w:jc w:val="both"/>
        <w:rPr>
          <w:rFonts w:ascii="Arial" w:hAnsi="Arial" w:cs="Arial"/>
        </w:rPr>
      </w:pPr>
    </w:p>
    <w:p w:rsidR="00810922" w:rsidRDefault="001758D6" w:rsidP="00810922">
      <w:pPr>
        <w:spacing w:after="0" w:line="240" w:lineRule="auto"/>
        <w:jc w:val="both"/>
        <w:rPr>
          <w:rFonts w:ascii="Arial" w:hAnsi="Arial" w:cs="Arial"/>
          <w:b/>
        </w:rPr>
      </w:pPr>
      <w:r w:rsidRPr="00810922">
        <w:rPr>
          <w:rFonts w:ascii="Arial" w:hAnsi="Arial" w:cs="Arial"/>
          <w:b/>
        </w:rPr>
        <w:t>Eta</w:t>
      </w:r>
      <w:r w:rsidR="00A90E25" w:rsidRPr="00810922">
        <w:rPr>
          <w:rFonts w:ascii="Arial" w:hAnsi="Arial" w:cs="Arial"/>
          <w:b/>
        </w:rPr>
        <w:t>pa de încheiere a tranzacţiilor</w:t>
      </w:r>
      <w:r w:rsidR="00810922" w:rsidRPr="00810922">
        <w:rPr>
          <w:rFonts w:ascii="Arial" w:hAnsi="Arial" w:cs="Arial"/>
          <w:b/>
        </w:rPr>
        <w:t>:</w:t>
      </w:r>
    </w:p>
    <w:p w:rsidR="00810922" w:rsidRPr="00810922" w:rsidRDefault="00810922" w:rsidP="00810922">
      <w:pPr>
        <w:spacing w:after="0" w:line="240" w:lineRule="auto"/>
        <w:jc w:val="both"/>
        <w:rPr>
          <w:rFonts w:ascii="Arial" w:hAnsi="Arial" w:cs="Arial"/>
        </w:rPr>
      </w:pPr>
      <w:r w:rsidRPr="00810922">
        <w:rPr>
          <w:rFonts w:ascii="Arial" w:hAnsi="Arial" w:cs="Arial"/>
        </w:rPr>
        <w:t>Art. 5</w:t>
      </w:r>
      <w:r>
        <w:rPr>
          <w:rFonts w:ascii="Arial" w:hAnsi="Arial" w:cs="Arial"/>
        </w:rPr>
        <w:t>.1</w:t>
      </w:r>
    </w:p>
    <w:p w:rsidR="001758D6" w:rsidRPr="00797ED0" w:rsidRDefault="001758D6" w:rsidP="00810922">
      <w:pPr>
        <w:spacing w:after="0" w:line="240" w:lineRule="auto"/>
        <w:jc w:val="both"/>
        <w:rPr>
          <w:rFonts w:ascii="Arial" w:hAnsi="Arial" w:cs="Arial"/>
        </w:rPr>
      </w:pPr>
      <w:r w:rsidRPr="00797ED0">
        <w:rPr>
          <w:rFonts w:ascii="Arial" w:hAnsi="Arial" w:cs="Arial"/>
        </w:rPr>
        <w:t>După încheierea etapei de transmitere a ofertelor, sistemul de tranzacţionare al PE</w:t>
      </w:r>
      <w:r w:rsidR="000063FA" w:rsidRPr="00797ED0">
        <w:rPr>
          <w:rFonts w:ascii="Arial" w:hAnsi="Arial" w:cs="Arial"/>
        </w:rPr>
        <w:t>,</w:t>
      </w:r>
      <w:r w:rsidRPr="00797ED0">
        <w:rPr>
          <w:rFonts w:ascii="Arial" w:hAnsi="Arial" w:cs="Arial"/>
        </w:rPr>
        <w:t xml:space="preserve"> stabileşte prin algoritm de corelare aplicat în mod automat preţul de echilibru, denumit preţul de închidere al pieţei</w:t>
      </w:r>
      <w:r w:rsidR="000063FA" w:rsidRPr="00797ED0">
        <w:rPr>
          <w:rFonts w:ascii="Arial" w:hAnsi="Arial" w:cs="Arial"/>
        </w:rPr>
        <w:t xml:space="preserve"> pentru cele trei tipuri de produse</w:t>
      </w:r>
      <w:r w:rsidRPr="00797ED0">
        <w:rPr>
          <w:rFonts w:ascii="Arial" w:hAnsi="Arial" w:cs="Arial"/>
        </w:rPr>
        <w:t>;</w:t>
      </w:r>
    </w:p>
    <w:p w:rsidR="001758D6" w:rsidRPr="00797ED0" w:rsidRDefault="001758D6" w:rsidP="001758D6">
      <w:pPr>
        <w:pStyle w:val="Listparagraf"/>
        <w:numPr>
          <w:ilvl w:val="0"/>
          <w:numId w:val="4"/>
        </w:numPr>
        <w:spacing w:after="0" w:line="240" w:lineRule="auto"/>
        <w:jc w:val="both"/>
        <w:rPr>
          <w:rFonts w:ascii="Arial" w:hAnsi="Arial" w:cs="Arial"/>
        </w:rPr>
      </w:pPr>
      <w:r w:rsidRPr="00797ED0">
        <w:rPr>
          <w:rFonts w:ascii="Arial" w:hAnsi="Arial" w:cs="Arial"/>
        </w:rPr>
        <w:t xml:space="preserve">Toate ofertele active pentru ziua </w:t>
      </w:r>
      <w:proofErr w:type="spellStart"/>
      <w:r w:rsidRPr="00797ED0">
        <w:rPr>
          <w:rFonts w:ascii="Arial" w:hAnsi="Arial" w:cs="Arial"/>
        </w:rPr>
        <w:t>gazieră</w:t>
      </w:r>
      <w:proofErr w:type="spellEnd"/>
      <w:r w:rsidRPr="00797ED0">
        <w:rPr>
          <w:rFonts w:ascii="Arial" w:hAnsi="Arial" w:cs="Arial"/>
        </w:rPr>
        <w:t xml:space="preserve"> de livrare </w:t>
      </w:r>
      <w:r w:rsidR="00665FF3">
        <w:rPr>
          <w:rFonts w:ascii="Arial" w:hAnsi="Arial" w:cs="Arial"/>
        </w:rPr>
        <w:t>D-2</w:t>
      </w:r>
      <w:r w:rsidRPr="00797ED0">
        <w:rPr>
          <w:rFonts w:ascii="Arial" w:hAnsi="Arial" w:cs="Arial"/>
        </w:rPr>
        <w:t xml:space="preserve"> sunt comparate pentru stabilirea ofertelor compatibile şi încheierea tranzacţiilor pentru ofertele compatibile.</w:t>
      </w:r>
    </w:p>
    <w:p w:rsidR="001758D6" w:rsidRPr="00797ED0" w:rsidRDefault="001758D6" w:rsidP="001758D6">
      <w:pPr>
        <w:pStyle w:val="Listparagraf"/>
        <w:numPr>
          <w:ilvl w:val="0"/>
          <w:numId w:val="4"/>
        </w:numPr>
        <w:spacing w:after="0" w:line="240" w:lineRule="auto"/>
        <w:jc w:val="both"/>
        <w:rPr>
          <w:rFonts w:ascii="Arial" w:hAnsi="Arial" w:cs="Arial"/>
        </w:rPr>
      </w:pPr>
      <w:r w:rsidRPr="00797ED0">
        <w:rPr>
          <w:rFonts w:ascii="Arial" w:hAnsi="Arial" w:cs="Arial"/>
        </w:rPr>
        <w:t>Ofertele compatibile pentru încheierea de tranzacţii sunt stabilite în mod automat de sistemul de tranzacţionare al PE, respectiv ofertele care propun preţuri de cumpărare mai mari sau cel puţin egale cu PIP şi ofertele de vânzare care propun preţuri mai mici sau cel mult egale cu PIP.</w:t>
      </w:r>
    </w:p>
    <w:p w:rsidR="001758D6" w:rsidRPr="00797ED0" w:rsidRDefault="001758D6" w:rsidP="001758D6">
      <w:pPr>
        <w:pStyle w:val="Listparagraf"/>
        <w:numPr>
          <w:ilvl w:val="0"/>
          <w:numId w:val="4"/>
        </w:numPr>
        <w:spacing w:after="0" w:line="240" w:lineRule="auto"/>
        <w:jc w:val="both"/>
        <w:rPr>
          <w:rFonts w:ascii="Arial" w:hAnsi="Arial" w:cs="Arial"/>
        </w:rPr>
      </w:pPr>
      <w:r w:rsidRPr="00797ED0">
        <w:rPr>
          <w:rFonts w:ascii="Arial" w:hAnsi="Arial" w:cs="Arial"/>
        </w:rPr>
        <w:t>Ofertele compatibile se tranzacţionează la PIP.</w:t>
      </w:r>
    </w:p>
    <w:p w:rsidR="001758D6" w:rsidRPr="00797ED0" w:rsidRDefault="001758D6" w:rsidP="001758D6">
      <w:pPr>
        <w:pStyle w:val="Listparagraf"/>
        <w:numPr>
          <w:ilvl w:val="0"/>
          <w:numId w:val="4"/>
        </w:numPr>
        <w:spacing w:after="0" w:line="240" w:lineRule="auto"/>
        <w:jc w:val="both"/>
        <w:rPr>
          <w:rFonts w:ascii="Arial" w:hAnsi="Arial" w:cs="Arial"/>
        </w:rPr>
      </w:pPr>
      <w:r w:rsidRPr="00797ED0">
        <w:rPr>
          <w:rFonts w:ascii="Arial" w:hAnsi="Arial" w:cs="Arial"/>
        </w:rPr>
        <w:t xml:space="preserve">În cazul unui surplus de ofertă egal cu zero se tranzacţionează integral ordinele de vânzare la preţ mai mic sau egal cu PIP şi ordinele de cumpărare la preţ mai mare sau egal cu PIP. </w:t>
      </w:r>
    </w:p>
    <w:p w:rsidR="001758D6" w:rsidRPr="00797ED0" w:rsidRDefault="001758D6" w:rsidP="001758D6">
      <w:pPr>
        <w:pStyle w:val="Listparagraf"/>
        <w:numPr>
          <w:ilvl w:val="0"/>
          <w:numId w:val="4"/>
        </w:numPr>
        <w:spacing w:after="0" w:line="240" w:lineRule="auto"/>
        <w:jc w:val="both"/>
        <w:rPr>
          <w:rFonts w:ascii="Arial" w:hAnsi="Arial" w:cs="Arial"/>
        </w:rPr>
      </w:pPr>
      <w:r w:rsidRPr="00797ED0">
        <w:rPr>
          <w:rFonts w:ascii="Arial" w:hAnsi="Arial" w:cs="Arial"/>
        </w:rPr>
        <w:t>În cazul unui surplus de ofertă diferit de zero, ordinele active în piaţă se tranzacţionează astfel:</w:t>
      </w:r>
    </w:p>
    <w:p w:rsidR="001758D6" w:rsidRPr="00797ED0" w:rsidRDefault="001758D6" w:rsidP="00A11CBB">
      <w:pPr>
        <w:pStyle w:val="Listparagraf"/>
        <w:numPr>
          <w:ilvl w:val="1"/>
          <w:numId w:val="4"/>
        </w:numPr>
        <w:spacing w:after="0" w:line="240" w:lineRule="auto"/>
        <w:jc w:val="both"/>
        <w:rPr>
          <w:rFonts w:ascii="Arial" w:hAnsi="Arial" w:cs="Arial"/>
        </w:rPr>
      </w:pPr>
      <w:r w:rsidRPr="00797ED0">
        <w:rPr>
          <w:rFonts w:ascii="Arial" w:hAnsi="Arial" w:cs="Arial"/>
        </w:rPr>
        <w:t>toate ofertele de cumpărare care au preţul mai mare decât PIP;</w:t>
      </w:r>
    </w:p>
    <w:p w:rsidR="001758D6" w:rsidRPr="00797ED0" w:rsidRDefault="001758D6" w:rsidP="00A11CBB">
      <w:pPr>
        <w:pStyle w:val="Listparagraf"/>
        <w:numPr>
          <w:ilvl w:val="1"/>
          <w:numId w:val="4"/>
        </w:numPr>
        <w:spacing w:after="0" w:line="240" w:lineRule="auto"/>
        <w:jc w:val="both"/>
        <w:rPr>
          <w:rFonts w:ascii="Arial" w:hAnsi="Arial" w:cs="Arial"/>
        </w:rPr>
      </w:pPr>
      <w:r w:rsidRPr="00797ED0">
        <w:rPr>
          <w:rFonts w:ascii="Arial" w:hAnsi="Arial" w:cs="Arial"/>
        </w:rPr>
        <w:t>toate ofertele de vânzare care au preţul mai mic decât PIP;</w:t>
      </w:r>
    </w:p>
    <w:p w:rsidR="001758D6" w:rsidRPr="00797ED0" w:rsidRDefault="001758D6" w:rsidP="00A11CBB">
      <w:pPr>
        <w:pStyle w:val="Listparagraf"/>
        <w:numPr>
          <w:ilvl w:val="1"/>
          <w:numId w:val="4"/>
        </w:numPr>
        <w:spacing w:after="0" w:line="240" w:lineRule="auto"/>
        <w:jc w:val="both"/>
        <w:rPr>
          <w:rFonts w:ascii="Arial" w:hAnsi="Arial" w:cs="Arial"/>
        </w:rPr>
      </w:pPr>
      <w:r w:rsidRPr="00797ED0">
        <w:rPr>
          <w:rFonts w:ascii="Arial" w:hAnsi="Arial" w:cs="Arial"/>
        </w:rPr>
        <w:t>în cazul în care se înregistrează un surplus de ofertă pozitiv, ordinele care au preţul egal cu PIP se execută astfel:</w:t>
      </w:r>
    </w:p>
    <w:p w:rsidR="001758D6" w:rsidRPr="00797ED0" w:rsidRDefault="001758D6" w:rsidP="00A11CBB">
      <w:pPr>
        <w:pStyle w:val="Listparagraf"/>
        <w:numPr>
          <w:ilvl w:val="2"/>
          <w:numId w:val="4"/>
        </w:numPr>
        <w:spacing w:after="0" w:line="240" w:lineRule="auto"/>
        <w:jc w:val="both"/>
        <w:rPr>
          <w:rFonts w:ascii="Arial" w:hAnsi="Arial" w:cs="Arial"/>
        </w:rPr>
      </w:pPr>
      <w:r w:rsidRPr="00797ED0">
        <w:rPr>
          <w:rFonts w:ascii="Arial" w:hAnsi="Arial" w:cs="Arial"/>
        </w:rPr>
        <w:t>toate ordinele de vânzare;</w:t>
      </w:r>
    </w:p>
    <w:p w:rsidR="001758D6" w:rsidRPr="00797ED0" w:rsidRDefault="001758D6" w:rsidP="00A11CBB">
      <w:pPr>
        <w:pStyle w:val="Listparagraf"/>
        <w:numPr>
          <w:ilvl w:val="2"/>
          <w:numId w:val="4"/>
        </w:numPr>
        <w:spacing w:after="0" w:line="240" w:lineRule="auto"/>
        <w:jc w:val="both"/>
        <w:rPr>
          <w:rFonts w:ascii="Arial" w:hAnsi="Arial" w:cs="Arial"/>
        </w:rPr>
      </w:pPr>
      <w:r w:rsidRPr="00797ED0">
        <w:rPr>
          <w:rFonts w:ascii="Arial" w:hAnsi="Arial" w:cs="Arial"/>
        </w:rPr>
        <w:t>ordinele de cumpărare în ordinea mărcii de timp până când cantitatea totală cumpărată este egală cu cantitatea totală vândută;</w:t>
      </w:r>
    </w:p>
    <w:p w:rsidR="001758D6" w:rsidRPr="00797ED0" w:rsidRDefault="001758D6" w:rsidP="0069247E">
      <w:pPr>
        <w:pStyle w:val="Listparagraf"/>
        <w:numPr>
          <w:ilvl w:val="1"/>
          <w:numId w:val="4"/>
        </w:numPr>
        <w:spacing w:after="0" w:line="240" w:lineRule="auto"/>
        <w:jc w:val="both"/>
        <w:rPr>
          <w:rFonts w:ascii="Arial" w:hAnsi="Arial" w:cs="Arial"/>
        </w:rPr>
      </w:pPr>
      <w:r w:rsidRPr="00797ED0">
        <w:rPr>
          <w:rFonts w:ascii="Arial" w:hAnsi="Arial" w:cs="Arial"/>
        </w:rPr>
        <w:t>în cazul în care se înregistrează un surplus de ofertă negativ, ordinele care au preţul egal cu PIP se execută astfel:</w:t>
      </w:r>
    </w:p>
    <w:p w:rsidR="001758D6" w:rsidRPr="00797ED0" w:rsidRDefault="001758D6" w:rsidP="0069247E">
      <w:pPr>
        <w:pStyle w:val="Listparagraf"/>
        <w:numPr>
          <w:ilvl w:val="2"/>
          <w:numId w:val="4"/>
        </w:numPr>
        <w:spacing w:after="0" w:line="240" w:lineRule="auto"/>
        <w:jc w:val="both"/>
        <w:rPr>
          <w:rFonts w:ascii="Arial" w:hAnsi="Arial" w:cs="Arial"/>
        </w:rPr>
      </w:pPr>
      <w:r w:rsidRPr="00797ED0">
        <w:rPr>
          <w:rFonts w:ascii="Arial" w:hAnsi="Arial" w:cs="Arial"/>
        </w:rPr>
        <w:t>toate ordinele de cumpărare;</w:t>
      </w:r>
    </w:p>
    <w:p w:rsidR="001758D6" w:rsidRPr="00797ED0" w:rsidRDefault="001758D6" w:rsidP="0069247E">
      <w:pPr>
        <w:pStyle w:val="Listparagraf"/>
        <w:numPr>
          <w:ilvl w:val="2"/>
          <w:numId w:val="4"/>
        </w:numPr>
        <w:spacing w:after="0" w:line="240" w:lineRule="auto"/>
        <w:jc w:val="both"/>
        <w:rPr>
          <w:rFonts w:ascii="Arial" w:hAnsi="Arial" w:cs="Arial"/>
        </w:rPr>
      </w:pPr>
      <w:r w:rsidRPr="00797ED0">
        <w:rPr>
          <w:rFonts w:ascii="Arial" w:hAnsi="Arial" w:cs="Arial"/>
        </w:rPr>
        <w:t>ordinele de vânzare în ordinea mărcii de timp până când cantitatea totală vândută este egală cu cantitatea totală cumpărată.</w:t>
      </w:r>
    </w:p>
    <w:p w:rsidR="00996E12" w:rsidRPr="00797ED0" w:rsidRDefault="00810922" w:rsidP="00996E12">
      <w:pPr>
        <w:pStyle w:val="Listparagraf"/>
        <w:numPr>
          <w:ilvl w:val="0"/>
          <w:numId w:val="4"/>
        </w:numPr>
        <w:spacing w:after="0" w:line="240" w:lineRule="auto"/>
        <w:jc w:val="both"/>
        <w:rPr>
          <w:rFonts w:ascii="Arial" w:hAnsi="Arial" w:cs="Arial"/>
        </w:rPr>
      </w:pPr>
      <w:r>
        <w:rPr>
          <w:rFonts w:ascii="Arial" w:hAnsi="Arial" w:cs="Arial"/>
        </w:rPr>
        <w:t>BRM, in calitate de</w:t>
      </w:r>
      <w:r w:rsidR="00996E12" w:rsidRPr="00797ED0">
        <w:rPr>
          <w:rFonts w:ascii="Arial" w:hAnsi="Arial" w:cs="Arial"/>
        </w:rPr>
        <w:t xml:space="preserve"> parte desemnată de OTS</w:t>
      </w:r>
      <w:r>
        <w:rPr>
          <w:rFonts w:ascii="Arial" w:hAnsi="Arial" w:cs="Arial"/>
        </w:rPr>
        <w:t>,</w:t>
      </w:r>
      <w:r w:rsidR="00996E12" w:rsidRPr="00797ED0">
        <w:rPr>
          <w:rFonts w:ascii="Arial" w:hAnsi="Arial" w:cs="Arial"/>
        </w:rPr>
        <w:t xml:space="preserve"> pune la dispoziţia participanţilor la PE, prin intermediul sistemului de tranzacţionare, confirmarea de tranzacţie şi notele de decontare zilnice după încheierea tranzacţiei</w:t>
      </w:r>
      <w:r w:rsidR="001758D6" w:rsidRPr="00797ED0">
        <w:rPr>
          <w:rFonts w:ascii="Arial" w:hAnsi="Arial" w:cs="Arial"/>
        </w:rPr>
        <w:t>.</w:t>
      </w:r>
    </w:p>
    <w:p w:rsidR="00996E12" w:rsidRPr="00797ED0" w:rsidRDefault="00810922" w:rsidP="00996E12">
      <w:pPr>
        <w:pStyle w:val="Listparagraf"/>
        <w:numPr>
          <w:ilvl w:val="0"/>
          <w:numId w:val="4"/>
        </w:numPr>
        <w:spacing w:after="0" w:line="240" w:lineRule="auto"/>
        <w:jc w:val="both"/>
        <w:rPr>
          <w:rFonts w:ascii="Arial" w:hAnsi="Arial" w:cs="Arial"/>
        </w:rPr>
      </w:pPr>
      <w:r>
        <w:rPr>
          <w:rFonts w:ascii="Arial" w:hAnsi="Arial" w:cs="Arial"/>
        </w:rPr>
        <w:t>BRM, in calitate de</w:t>
      </w:r>
      <w:r w:rsidRPr="00797ED0">
        <w:rPr>
          <w:rFonts w:ascii="Arial" w:hAnsi="Arial" w:cs="Arial"/>
        </w:rPr>
        <w:t xml:space="preserve"> parte desemnată de OTS</w:t>
      </w:r>
      <w:r>
        <w:rPr>
          <w:rFonts w:ascii="Arial" w:hAnsi="Arial" w:cs="Arial"/>
        </w:rPr>
        <w:t>,</w:t>
      </w:r>
      <w:r w:rsidRPr="00797ED0">
        <w:rPr>
          <w:rFonts w:ascii="Arial" w:hAnsi="Arial" w:cs="Arial"/>
        </w:rPr>
        <w:t xml:space="preserve"> </w:t>
      </w:r>
      <w:r w:rsidR="00996E12" w:rsidRPr="00797ED0">
        <w:rPr>
          <w:rFonts w:ascii="Arial" w:hAnsi="Arial" w:cs="Arial"/>
        </w:rPr>
        <w:t xml:space="preserve">întocmeşte zilnic, pentru fiecare participant la PE care a înregistrat tranzacţii de vânzare sau de cumpărare gaze naturale, nota de decontare zilnică, corespunzătoare zilei </w:t>
      </w:r>
      <w:proofErr w:type="spellStart"/>
      <w:r w:rsidR="00996E12" w:rsidRPr="00797ED0">
        <w:rPr>
          <w:rFonts w:ascii="Arial" w:hAnsi="Arial" w:cs="Arial"/>
        </w:rPr>
        <w:t>gaziere</w:t>
      </w:r>
      <w:proofErr w:type="spellEnd"/>
      <w:r w:rsidR="00996E12" w:rsidRPr="00797ED0">
        <w:rPr>
          <w:rFonts w:ascii="Arial" w:hAnsi="Arial" w:cs="Arial"/>
        </w:rPr>
        <w:t xml:space="preserve"> de livrare tranzacţionată, care conţine următoarele informaţii:</w:t>
      </w:r>
    </w:p>
    <w:p w:rsidR="00996E12" w:rsidRPr="00797ED0" w:rsidRDefault="00996E12" w:rsidP="00996E12">
      <w:pPr>
        <w:pStyle w:val="Listparagraf"/>
        <w:numPr>
          <w:ilvl w:val="1"/>
          <w:numId w:val="4"/>
        </w:numPr>
        <w:spacing w:after="0" w:line="240" w:lineRule="auto"/>
        <w:jc w:val="both"/>
        <w:rPr>
          <w:rFonts w:ascii="Arial" w:hAnsi="Arial" w:cs="Arial"/>
        </w:rPr>
      </w:pPr>
      <w:r w:rsidRPr="00797ED0">
        <w:rPr>
          <w:rFonts w:ascii="Arial" w:hAnsi="Arial" w:cs="Arial"/>
        </w:rPr>
        <w:t xml:space="preserve">cantităţile de gaze naturale corespunzătoare vânzărilor/cumpărărilor pentru ziua </w:t>
      </w:r>
      <w:proofErr w:type="spellStart"/>
      <w:r w:rsidRPr="00797ED0">
        <w:rPr>
          <w:rFonts w:ascii="Arial" w:hAnsi="Arial" w:cs="Arial"/>
        </w:rPr>
        <w:t>gazieră</w:t>
      </w:r>
      <w:proofErr w:type="spellEnd"/>
      <w:r w:rsidRPr="00797ED0">
        <w:rPr>
          <w:rFonts w:ascii="Arial" w:hAnsi="Arial" w:cs="Arial"/>
        </w:rPr>
        <w:t xml:space="preserve"> de livrare;</w:t>
      </w:r>
    </w:p>
    <w:p w:rsidR="00996E12" w:rsidRPr="00797ED0" w:rsidRDefault="00996E12" w:rsidP="00996E12">
      <w:pPr>
        <w:pStyle w:val="Listparagraf"/>
        <w:numPr>
          <w:ilvl w:val="1"/>
          <w:numId w:val="4"/>
        </w:numPr>
        <w:spacing w:after="0" w:line="240" w:lineRule="auto"/>
        <w:jc w:val="both"/>
        <w:rPr>
          <w:rFonts w:ascii="Arial" w:hAnsi="Arial" w:cs="Arial"/>
        </w:rPr>
      </w:pPr>
      <w:r w:rsidRPr="00797ED0">
        <w:rPr>
          <w:rFonts w:ascii="Arial" w:hAnsi="Arial" w:cs="Arial"/>
        </w:rPr>
        <w:t>preţul de închidere al pieţei;</w:t>
      </w:r>
    </w:p>
    <w:p w:rsidR="00996E12" w:rsidRPr="00797ED0" w:rsidRDefault="00996E12" w:rsidP="00996E12">
      <w:pPr>
        <w:pStyle w:val="Listparagraf"/>
        <w:numPr>
          <w:ilvl w:val="1"/>
          <w:numId w:val="4"/>
        </w:numPr>
        <w:spacing w:after="0" w:line="240" w:lineRule="auto"/>
        <w:jc w:val="both"/>
        <w:rPr>
          <w:rFonts w:ascii="Arial" w:hAnsi="Arial" w:cs="Arial"/>
        </w:rPr>
      </w:pPr>
      <w:r w:rsidRPr="00797ED0">
        <w:rPr>
          <w:rFonts w:ascii="Arial" w:hAnsi="Arial" w:cs="Arial"/>
        </w:rPr>
        <w:t xml:space="preserve">valorile corespunzătoare vânzărilor/cumpărărilor de gaze naturale pentru o zi </w:t>
      </w:r>
      <w:proofErr w:type="spellStart"/>
      <w:r w:rsidRPr="00797ED0">
        <w:rPr>
          <w:rFonts w:ascii="Arial" w:hAnsi="Arial" w:cs="Arial"/>
        </w:rPr>
        <w:t>gazieră</w:t>
      </w:r>
      <w:proofErr w:type="spellEnd"/>
      <w:r w:rsidRPr="00797ED0">
        <w:rPr>
          <w:rFonts w:ascii="Arial" w:hAnsi="Arial" w:cs="Arial"/>
        </w:rPr>
        <w:t xml:space="preserve"> de livrare;</w:t>
      </w:r>
    </w:p>
    <w:p w:rsidR="00996E12" w:rsidRPr="00797ED0" w:rsidRDefault="00996E12" w:rsidP="00996E12">
      <w:pPr>
        <w:pStyle w:val="Listparagraf"/>
        <w:numPr>
          <w:ilvl w:val="1"/>
          <w:numId w:val="4"/>
        </w:numPr>
        <w:spacing w:after="0" w:line="240" w:lineRule="auto"/>
        <w:jc w:val="both"/>
        <w:rPr>
          <w:rFonts w:ascii="Arial" w:hAnsi="Arial" w:cs="Arial"/>
        </w:rPr>
      </w:pPr>
      <w:r w:rsidRPr="00797ED0">
        <w:rPr>
          <w:rFonts w:ascii="Arial" w:hAnsi="Arial" w:cs="Arial"/>
        </w:rPr>
        <w:t>contravaloarea TVA, dacă este aplicabil;</w:t>
      </w:r>
    </w:p>
    <w:p w:rsidR="001758D6" w:rsidRPr="00797ED0" w:rsidRDefault="00996E12" w:rsidP="00996E12">
      <w:pPr>
        <w:pStyle w:val="Listparagraf"/>
        <w:numPr>
          <w:ilvl w:val="1"/>
          <w:numId w:val="4"/>
        </w:numPr>
        <w:spacing w:after="0" w:line="240" w:lineRule="auto"/>
        <w:jc w:val="both"/>
        <w:rPr>
          <w:rFonts w:ascii="Arial" w:hAnsi="Arial" w:cs="Arial"/>
        </w:rPr>
      </w:pPr>
      <w:r w:rsidRPr="00797ED0">
        <w:rPr>
          <w:rFonts w:ascii="Arial" w:hAnsi="Arial" w:cs="Arial"/>
        </w:rPr>
        <w:t>valoarea drepturilor de încasare/obligaţiilor de plată zilnice.</w:t>
      </w:r>
    </w:p>
    <w:p w:rsidR="0084300D" w:rsidRPr="00810922" w:rsidRDefault="00810922" w:rsidP="00810922">
      <w:pPr>
        <w:spacing w:after="0" w:line="240" w:lineRule="auto"/>
        <w:jc w:val="both"/>
        <w:rPr>
          <w:rFonts w:ascii="Arial" w:hAnsi="Arial" w:cs="Arial"/>
        </w:rPr>
      </w:pPr>
      <w:r w:rsidRPr="00810922">
        <w:rPr>
          <w:rFonts w:ascii="Arial" w:hAnsi="Arial" w:cs="Arial"/>
        </w:rPr>
        <w:t>5.2</w:t>
      </w:r>
    </w:p>
    <w:p w:rsidR="00DD009E" w:rsidRPr="00797ED0" w:rsidRDefault="00DD009E" w:rsidP="00810922">
      <w:pPr>
        <w:pStyle w:val="Listparagraf"/>
        <w:spacing w:after="0" w:line="240" w:lineRule="auto"/>
        <w:ind w:left="426"/>
        <w:jc w:val="both"/>
        <w:rPr>
          <w:rFonts w:ascii="Arial" w:hAnsi="Arial" w:cs="Arial"/>
        </w:rPr>
      </w:pPr>
      <w:r w:rsidRPr="00797ED0">
        <w:rPr>
          <w:rFonts w:ascii="Arial" w:hAnsi="Arial" w:cs="Arial"/>
        </w:rPr>
        <w:t xml:space="preserve">În conformitate cu art.88 din Codul rețelei, </w:t>
      </w:r>
      <w:r w:rsidR="00E45FF2" w:rsidRPr="00797ED0">
        <w:rPr>
          <w:rFonts w:ascii="Arial" w:hAnsi="Arial" w:cs="Arial"/>
        </w:rPr>
        <w:t xml:space="preserve">în termen de maximum 45 de minute de la închiderea pieţei de echilibrare din ziua D, OTS trebuie să informeze UR în legătură cu dezechilibrul său final din ziua </w:t>
      </w:r>
      <w:proofErr w:type="spellStart"/>
      <w:r w:rsidR="00E45FF2" w:rsidRPr="00797ED0">
        <w:rPr>
          <w:rFonts w:ascii="Arial" w:hAnsi="Arial" w:cs="Arial"/>
        </w:rPr>
        <w:t>gazieră</w:t>
      </w:r>
      <w:proofErr w:type="spellEnd"/>
      <w:r w:rsidR="00E45FF2" w:rsidRPr="00797ED0">
        <w:rPr>
          <w:rFonts w:ascii="Arial" w:hAnsi="Arial" w:cs="Arial"/>
        </w:rPr>
        <w:t xml:space="preserve"> </w:t>
      </w:r>
      <w:r w:rsidR="00665FF3">
        <w:rPr>
          <w:rFonts w:ascii="Arial" w:hAnsi="Arial" w:cs="Arial"/>
        </w:rPr>
        <w:t>D-2</w:t>
      </w:r>
      <w:r w:rsidR="00E45FF2" w:rsidRPr="00797ED0">
        <w:rPr>
          <w:rFonts w:ascii="Arial" w:hAnsi="Arial" w:cs="Arial"/>
        </w:rPr>
        <w:t xml:space="preserve"> iar dezechilibrul zilnic final se calculează de către OTS cu luarea în considerare a cantităţilor tranzacţionate pe </w:t>
      </w:r>
      <w:proofErr w:type="spellStart"/>
      <w:r w:rsidR="00E45FF2" w:rsidRPr="00797ED0">
        <w:rPr>
          <w:rFonts w:ascii="Arial" w:hAnsi="Arial" w:cs="Arial"/>
        </w:rPr>
        <w:t>PE</w:t>
      </w:r>
      <w:proofErr w:type="spellEnd"/>
      <w:r w:rsidR="00E45FF2" w:rsidRPr="00797ED0">
        <w:rPr>
          <w:rFonts w:ascii="Arial" w:hAnsi="Arial" w:cs="Arial"/>
        </w:rPr>
        <w:t>.</w:t>
      </w:r>
    </w:p>
    <w:p w:rsidR="004732BD" w:rsidRPr="00797ED0" w:rsidRDefault="00810922" w:rsidP="00DD009E">
      <w:pPr>
        <w:spacing w:after="0" w:line="240" w:lineRule="auto"/>
        <w:jc w:val="both"/>
        <w:rPr>
          <w:rFonts w:ascii="Arial" w:hAnsi="Arial" w:cs="Arial"/>
        </w:rPr>
      </w:pPr>
      <w:r>
        <w:rPr>
          <w:rFonts w:ascii="Arial" w:hAnsi="Arial" w:cs="Arial"/>
        </w:rPr>
        <w:t>5.3</w:t>
      </w:r>
    </w:p>
    <w:p w:rsidR="00D63FD3" w:rsidRPr="00797ED0" w:rsidRDefault="00D63FD3" w:rsidP="00810922">
      <w:pPr>
        <w:pStyle w:val="Listparagraf"/>
        <w:spacing w:after="0" w:line="240" w:lineRule="auto"/>
        <w:ind w:left="426"/>
        <w:jc w:val="both"/>
        <w:rPr>
          <w:rFonts w:ascii="Arial" w:hAnsi="Arial" w:cs="Arial"/>
        </w:rPr>
      </w:pPr>
      <w:r w:rsidRPr="00797ED0">
        <w:rPr>
          <w:rFonts w:ascii="Arial" w:hAnsi="Arial" w:cs="Arial"/>
        </w:rPr>
        <w:t>În cadrul Convenției de participare la piața de echilibrare a gazelor naturale, act semnat cu to</w:t>
      </w:r>
      <w:r w:rsidR="00286E8E" w:rsidRPr="00797ED0">
        <w:rPr>
          <w:rFonts w:ascii="Arial" w:hAnsi="Arial" w:cs="Arial"/>
        </w:rPr>
        <w:t>ț</w:t>
      </w:r>
      <w:r w:rsidRPr="00797ED0">
        <w:rPr>
          <w:rFonts w:ascii="Arial" w:hAnsi="Arial" w:cs="Arial"/>
        </w:rPr>
        <w:t>i UR care au solicitat acces la PVT sunt prevăzute drepturile și obligațiile p</w:t>
      </w:r>
      <w:r w:rsidR="00286E8E" w:rsidRPr="00797ED0">
        <w:rPr>
          <w:rFonts w:ascii="Arial" w:hAnsi="Arial" w:cs="Arial"/>
        </w:rPr>
        <w:t>ă</w:t>
      </w:r>
      <w:r w:rsidRPr="00797ED0">
        <w:rPr>
          <w:rFonts w:ascii="Arial" w:hAnsi="Arial" w:cs="Arial"/>
        </w:rPr>
        <w:t xml:space="preserve">rților cu privire la </w:t>
      </w:r>
      <w:r w:rsidR="00D0615F" w:rsidRPr="00797ED0">
        <w:rPr>
          <w:rFonts w:ascii="Arial" w:hAnsi="Arial" w:cs="Arial"/>
        </w:rPr>
        <w:t>administrare</w:t>
      </w:r>
      <w:r w:rsidR="00D70994" w:rsidRPr="00797ED0">
        <w:rPr>
          <w:rFonts w:ascii="Arial" w:hAnsi="Arial" w:cs="Arial"/>
        </w:rPr>
        <w:t>a</w:t>
      </w:r>
      <w:r w:rsidR="00D0615F" w:rsidRPr="00797ED0">
        <w:rPr>
          <w:rFonts w:ascii="Arial" w:hAnsi="Arial" w:cs="Arial"/>
        </w:rPr>
        <w:t xml:space="preserve"> pieţei de echilibrare a gazelor naturale şi acordarea participantului la PE a dreptului de a efectua tranzacţii de vânzare-cumpărare de gaze naturale pe această piaţă cu </w:t>
      </w:r>
      <w:r w:rsidR="00E45FF2" w:rsidRPr="00797ED0">
        <w:rPr>
          <w:rFonts w:ascii="Arial" w:hAnsi="Arial" w:cs="Arial"/>
        </w:rPr>
        <w:t>terța parte desemnată de către OTS</w:t>
      </w:r>
      <w:r w:rsidR="00D0615F" w:rsidRPr="00797ED0">
        <w:rPr>
          <w:rFonts w:ascii="Arial" w:hAnsi="Arial" w:cs="Arial"/>
        </w:rPr>
        <w:t xml:space="preserve"> în calitate de contraparte, în conformitate cu legislaţia primară şi secundară aplicabilă acestei pieţe, </w:t>
      </w:r>
      <w:proofErr w:type="spellStart"/>
      <w:r w:rsidR="00D0615F" w:rsidRPr="00797ED0">
        <w:rPr>
          <w:rFonts w:ascii="Arial" w:hAnsi="Arial" w:cs="Arial"/>
        </w:rPr>
        <w:t>dupa</w:t>
      </w:r>
      <w:proofErr w:type="spellEnd"/>
      <w:r w:rsidR="00D0615F" w:rsidRPr="00797ED0">
        <w:rPr>
          <w:rFonts w:ascii="Arial" w:hAnsi="Arial" w:cs="Arial"/>
        </w:rPr>
        <w:t xml:space="preserve"> cum urmează:</w:t>
      </w:r>
    </w:p>
    <w:p w:rsidR="006810A8" w:rsidRPr="00797ED0" w:rsidRDefault="006810A8" w:rsidP="00E45FF2">
      <w:pPr>
        <w:spacing w:after="0" w:line="240" w:lineRule="auto"/>
        <w:jc w:val="both"/>
        <w:rPr>
          <w:rFonts w:ascii="Arial" w:hAnsi="Arial" w:cs="Arial"/>
        </w:rPr>
      </w:pPr>
    </w:p>
    <w:p w:rsidR="00EB27E5" w:rsidRDefault="00EB27E5" w:rsidP="00810922">
      <w:pPr>
        <w:spacing w:after="0" w:line="240" w:lineRule="auto"/>
        <w:jc w:val="both"/>
        <w:rPr>
          <w:rFonts w:ascii="Arial" w:hAnsi="Arial" w:cs="Arial"/>
          <w:b/>
        </w:rPr>
      </w:pPr>
      <w:r w:rsidRPr="00810922">
        <w:rPr>
          <w:rFonts w:ascii="Arial" w:hAnsi="Arial" w:cs="Arial"/>
          <w:b/>
        </w:rPr>
        <w:t>Drepturile participantului la PE sunt următoarele:</w:t>
      </w:r>
    </w:p>
    <w:p w:rsidR="00810922" w:rsidRPr="00810922" w:rsidRDefault="00810922" w:rsidP="00810922">
      <w:pPr>
        <w:spacing w:after="0" w:line="240" w:lineRule="auto"/>
        <w:jc w:val="both"/>
        <w:rPr>
          <w:rFonts w:ascii="Arial" w:hAnsi="Arial" w:cs="Arial"/>
        </w:rPr>
      </w:pPr>
      <w:r w:rsidRPr="00810922">
        <w:rPr>
          <w:rFonts w:ascii="Arial" w:hAnsi="Arial" w:cs="Arial"/>
        </w:rPr>
        <w:t>Art. 6</w:t>
      </w:r>
    </w:p>
    <w:p w:rsidR="00EB27E5" w:rsidRPr="00797ED0" w:rsidRDefault="00EB27E5" w:rsidP="00EB27E5">
      <w:pPr>
        <w:pStyle w:val="Listparagraf"/>
        <w:numPr>
          <w:ilvl w:val="1"/>
          <w:numId w:val="5"/>
        </w:numPr>
        <w:spacing w:after="0" w:line="240" w:lineRule="auto"/>
        <w:jc w:val="both"/>
        <w:rPr>
          <w:rFonts w:ascii="Arial" w:hAnsi="Arial" w:cs="Arial"/>
        </w:rPr>
      </w:pPr>
      <w:r w:rsidRPr="00797ED0">
        <w:rPr>
          <w:rFonts w:ascii="Arial" w:hAnsi="Arial" w:cs="Arial"/>
        </w:rPr>
        <w:t>să primească, la solicitarea sa, asistenţă şi sesiuni de instruire practică cu privire la utilizarea platformei de tranzacţionare a PE;</w:t>
      </w:r>
    </w:p>
    <w:p w:rsidR="00EB27E5" w:rsidRPr="00797ED0" w:rsidRDefault="00EB27E5" w:rsidP="00EB27E5">
      <w:pPr>
        <w:pStyle w:val="Listparagraf"/>
        <w:numPr>
          <w:ilvl w:val="1"/>
          <w:numId w:val="5"/>
        </w:numPr>
        <w:spacing w:after="0" w:line="240" w:lineRule="auto"/>
        <w:jc w:val="both"/>
        <w:rPr>
          <w:rFonts w:ascii="Arial" w:hAnsi="Arial" w:cs="Arial"/>
        </w:rPr>
      </w:pPr>
      <w:r w:rsidRPr="00797ED0">
        <w:rPr>
          <w:rFonts w:ascii="Arial" w:hAnsi="Arial" w:cs="Arial"/>
        </w:rPr>
        <w:t>să introducă oferte de vânzare şi/sau oferte de cumpărare de gaze naturale pentru PE conform programului de tranzacţionare zilnic;</w:t>
      </w:r>
    </w:p>
    <w:p w:rsidR="00EB27E5" w:rsidRPr="00797ED0" w:rsidRDefault="00712224" w:rsidP="00EB27E5">
      <w:pPr>
        <w:pStyle w:val="Listparagraf"/>
        <w:numPr>
          <w:ilvl w:val="1"/>
          <w:numId w:val="5"/>
        </w:numPr>
        <w:spacing w:after="0" w:line="240" w:lineRule="auto"/>
        <w:jc w:val="both"/>
        <w:rPr>
          <w:rFonts w:ascii="Arial" w:hAnsi="Arial" w:cs="Arial"/>
        </w:rPr>
      </w:pPr>
      <w:r w:rsidRPr="00797ED0">
        <w:rPr>
          <w:rFonts w:ascii="Arial" w:hAnsi="Arial" w:cs="Arial"/>
        </w:rPr>
        <w:t>să utilizeze o scrisoare de garanţie financiară bancară de plată, în care se va preciza că se utilizează pentru piaţa de echilibrare a gazelor naturale</w:t>
      </w:r>
      <w:r w:rsidR="00EB27E5" w:rsidRPr="00797ED0">
        <w:rPr>
          <w:rFonts w:ascii="Arial" w:hAnsi="Arial" w:cs="Arial"/>
        </w:rPr>
        <w:t>;</w:t>
      </w:r>
    </w:p>
    <w:p w:rsidR="00EB27E5" w:rsidRPr="00797ED0" w:rsidRDefault="00EB27E5" w:rsidP="00EB27E5">
      <w:pPr>
        <w:pStyle w:val="Listparagraf"/>
        <w:numPr>
          <w:ilvl w:val="1"/>
          <w:numId w:val="5"/>
        </w:numPr>
        <w:spacing w:after="0" w:line="240" w:lineRule="auto"/>
        <w:jc w:val="both"/>
        <w:rPr>
          <w:rFonts w:ascii="Arial" w:hAnsi="Arial" w:cs="Arial"/>
        </w:rPr>
      </w:pPr>
      <w:r w:rsidRPr="00797ED0">
        <w:rPr>
          <w:rFonts w:ascii="Arial" w:hAnsi="Arial" w:cs="Arial"/>
        </w:rPr>
        <w:t>să verifice înregistrările propriilor tranzacţii şi să vizualizeze ofertele introduse de ceilalţi participanţi la piaţă în platforma de tranzacţionare a PE;</w:t>
      </w:r>
    </w:p>
    <w:p w:rsidR="00EB27E5" w:rsidRPr="00797ED0" w:rsidRDefault="00EB27E5" w:rsidP="00EB27E5">
      <w:pPr>
        <w:pStyle w:val="Listparagraf"/>
        <w:numPr>
          <w:ilvl w:val="1"/>
          <w:numId w:val="5"/>
        </w:numPr>
        <w:spacing w:after="0" w:line="240" w:lineRule="auto"/>
        <w:jc w:val="both"/>
        <w:rPr>
          <w:rFonts w:ascii="Arial" w:hAnsi="Arial" w:cs="Arial"/>
        </w:rPr>
      </w:pPr>
      <w:r w:rsidRPr="00797ED0">
        <w:rPr>
          <w:rFonts w:ascii="Arial" w:hAnsi="Arial" w:cs="Arial"/>
        </w:rPr>
        <w:t>să îşi modifice, suspende sau anuleze oferta/ofertele pentru gaze naturale în timpul sesiunii de tranzacţionare pe platforma de tranzacţionare a PE;</w:t>
      </w:r>
    </w:p>
    <w:p w:rsidR="00EB27E5" w:rsidRPr="00797ED0" w:rsidRDefault="00EB27E5" w:rsidP="00EB27E5">
      <w:pPr>
        <w:pStyle w:val="Listparagraf"/>
        <w:numPr>
          <w:ilvl w:val="1"/>
          <w:numId w:val="5"/>
        </w:numPr>
        <w:spacing w:after="0" w:line="240" w:lineRule="auto"/>
        <w:jc w:val="both"/>
        <w:rPr>
          <w:rFonts w:ascii="Arial" w:hAnsi="Arial" w:cs="Arial"/>
        </w:rPr>
      </w:pPr>
      <w:r w:rsidRPr="00797ED0">
        <w:rPr>
          <w:rFonts w:ascii="Arial" w:hAnsi="Arial" w:cs="Arial"/>
        </w:rPr>
        <w:t>să primească, prin intermediul platformei de tranzacţionare a PE, confirmarea validării ofertelor/informaţii privind invalidarea ofertelor;</w:t>
      </w:r>
    </w:p>
    <w:p w:rsidR="00EB27E5" w:rsidRPr="00797ED0" w:rsidRDefault="00EB27E5" w:rsidP="00EB27E5">
      <w:pPr>
        <w:pStyle w:val="Listparagraf"/>
        <w:numPr>
          <w:ilvl w:val="1"/>
          <w:numId w:val="5"/>
        </w:numPr>
        <w:spacing w:after="0" w:line="240" w:lineRule="auto"/>
        <w:jc w:val="both"/>
        <w:rPr>
          <w:rFonts w:ascii="Arial" w:hAnsi="Arial" w:cs="Arial"/>
        </w:rPr>
      </w:pPr>
      <w:r w:rsidRPr="00797ED0">
        <w:rPr>
          <w:rFonts w:ascii="Arial" w:hAnsi="Arial" w:cs="Arial"/>
        </w:rPr>
        <w:t>să acceseze confirmările de tranzacţii, notele de decontare zilnice şi notificările sau să solicite transmiterea acestora în situaţia în care nu poate accesa platforma de tranzacţionare a PE;</w:t>
      </w:r>
    </w:p>
    <w:p w:rsidR="00E97F86" w:rsidRPr="00797ED0" w:rsidRDefault="00712224" w:rsidP="00EB27E5">
      <w:pPr>
        <w:pStyle w:val="Listparagraf"/>
        <w:numPr>
          <w:ilvl w:val="1"/>
          <w:numId w:val="5"/>
        </w:numPr>
        <w:spacing w:after="0" w:line="240" w:lineRule="auto"/>
        <w:jc w:val="both"/>
        <w:rPr>
          <w:rFonts w:ascii="Arial" w:hAnsi="Arial" w:cs="Arial"/>
        </w:rPr>
      </w:pPr>
      <w:r w:rsidRPr="00797ED0">
        <w:rPr>
          <w:rFonts w:ascii="Arial" w:hAnsi="Arial" w:cs="Arial"/>
        </w:rPr>
        <w:t xml:space="preserve">să încaseze integral contravaloarea drepturilor de încasare nete aferente vânzărilor de gaze naturale pe </w:t>
      </w:r>
      <w:proofErr w:type="spellStart"/>
      <w:r w:rsidRPr="00797ED0">
        <w:rPr>
          <w:rFonts w:ascii="Arial" w:hAnsi="Arial" w:cs="Arial"/>
        </w:rPr>
        <w:t>PE</w:t>
      </w:r>
      <w:proofErr w:type="spellEnd"/>
      <w:r w:rsidRPr="00797ED0">
        <w:rPr>
          <w:rFonts w:ascii="Arial" w:hAnsi="Arial" w:cs="Arial"/>
        </w:rPr>
        <w:t xml:space="preserve"> prin încasări zilnice ale contravalorii poziţiei de vânzător prevăzute în notele de decontare zilnice, prin ordinele de plată zilnice emise de terţa parte desemnată de către OTS </w:t>
      </w:r>
    </w:p>
    <w:p w:rsidR="00EB27E5" w:rsidRPr="00797ED0" w:rsidRDefault="00712224" w:rsidP="00E97F86">
      <w:pPr>
        <w:pStyle w:val="Listparagraf"/>
        <w:spacing w:after="0" w:line="240" w:lineRule="auto"/>
        <w:ind w:left="1440"/>
        <w:jc w:val="both"/>
        <w:rPr>
          <w:rFonts w:ascii="Arial" w:hAnsi="Arial" w:cs="Arial"/>
        </w:rPr>
      </w:pPr>
      <w:r w:rsidRPr="00797ED0">
        <w:rPr>
          <w:rFonts w:ascii="Arial" w:hAnsi="Arial" w:cs="Arial"/>
        </w:rPr>
        <w:t xml:space="preserve">pentru creditarea contului bancar deschis de către Participantul la PE la o bancă comercială din România şi să documenteze, lunar, plata obligaţiilor de plată, încasarea drepturilor şi plata obligaţiilor, de regularizare, în valoare egală, reciproce, precum şi să emită şi să transmită către OTS factura zilnică lunară aferentă cantităţilor de gaze naturale vândute pe </w:t>
      </w:r>
      <w:proofErr w:type="spellStart"/>
      <w:r w:rsidRPr="00797ED0">
        <w:rPr>
          <w:rFonts w:ascii="Arial" w:hAnsi="Arial" w:cs="Arial"/>
        </w:rPr>
        <w:t>PE</w:t>
      </w:r>
      <w:proofErr w:type="spellEnd"/>
      <w:r w:rsidR="00EB27E5" w:rsidRPr="00797ED0">
        <w:rPr>
          <w:rFonts w:ascii="Arial" w:hAnsi="Arial" w:cs="Arial"/>
        </w:rPr>
        <w:t>;</w:t>
      </w:r>
    </w:p>
    <w:p w:rsidR="00EB27E5" w:rsidRPr="00797ED0" w:rsidRDefault="00EB27E5" w:rsidP="00EB27E5">
      <w:pPr>
        <w:pStyle w:val="Listparagraf"/>
        <w:numPr>
          <w:ilvl w:val="1"/>
          <w:numId w:val="5"/>
        </w:numPr>
        <w:spacing w:after="0" w:line="240" w:lineRule="auto"/>
        <w:jc w:val="both"/>
        <w:rPr>
          <w:rFonts w:ascii="Arial" w:hAnsi="Arial" w:cs="Arial"/>
        </w:rPr>
      </w:pPr>
      <w:r w:rsidRPr="00797ED0">
        <w:rPr>
          <w:rFonts w:ascii="Arial" w:hAnsi="Arial" w:cs="Arial"/>
        </w:rPr>
        <w:t>să fie anunţat prin canale de comunicaţie alternative (telefon, fax, e-mail, website) în cazul întreruperii şi al reluării funcţionării platformei de tranzacţionare a PE;</w:t>
      </w:r>
    </w:p>
    <w:p w:rsidR="00EB27E5" w:rsidRPr="00797ED0" w:rsidRDefault="00712224" w:rsidP="00712224">
      <w:pPr>
        <w:pStyle w:val="Listparagraf"/>
        <w:numPr>
          <w:ilvl w:val="1"/>
          <w:numId w:val="5"/>
        </w:numPr>
        <w:spacing w:after="0" w:line="240" w:lineRule="auto"/>
        <w:jc w:val="both"/>
        <w:rPr>
          <w:rFonts w:ascii="Arial" w:hAnsi="Arial" w:cs="Arial"/>
        </w:rPr>
      </w:pPr>
      <w:r w:rsidRPr="00797ED0">
        <w:rPr>
          <w:rFonts w:ascii="Arial" w:hAnsi="Arial" w:cs="Arial"/>
        </w:rPr>
        <w:t>să decidă retragerea din proprie iniţiativă de la PE în baza unei înştiinţări transmise în scris la terţa parte desemnată de OTS</w:t>
      </w:r>
      <w:r w:rsidR="00EB27E5" w:rsidRPr="00797ED0">
        <w:rPr>
          <w:rFonts w:ascii="Arial" w:hAnsi="Arial" w:cs="Arial"/>
        </w:rPr>
        <w:t>.</w:t>
      </w:r>
    </w:p>
    <w:p w:rsidR="00712224" w:rsidRPr="00797ED0" w:rsidRDefault="00712224" w:rsidP="00712224">
      <w:pPr>
        <w:pStyle w:val="Listparagraf"/>
        <w:spacing w:after="0" w:line="240" w:lineRule="auto"/>
        <w:ind w:left="1440"/>
        <w:jc w:val="both"/>
        <w:rPr>
          <w:rFonts w:ascii="Arial" w:hAnsi="Arial" w:cs="Arial"/>
        </w:rPr>
      </w:pPr>
    </w:p>
    <w:p w:rsidR="00EB27E5" w:rsidRDefault="00EB27E5" w:rsidP="00810922">
      <w:pPr>
        <w:pStyle w:val="Listparagraf"/>
        <w:spacing w:after="0" w:line="240" w:lineRule="auto"/>
        <w:jc w:val="both"/>
        <w:rPr>
          <w:rFonts w:ascii="Arial" w:hAnsi="Arial" w:cs="Arial"/>
          <w:b/>
        </w:rPr>
      </w:pPr>
      <w:r w:rsidRPr="00810922">
        <w:rPr>
          <w:rFonts w:ascii="Arial" w:hAnsi="Arial" w:cs="Arial"/>
          <w:b/>
        </w:rPr>
        <w:t>Obligaţiile participantului la PE sunt următoarele:</w:t>
      </w:r>
    </w:p>
    <w:p w:rsidR="00810922" w:rsidRPr="00810922" w:rsidRDefault="00810922" w:rsidP="00810922">
      <w:pPr>
        <w:spacing w:after="0" w:line="240" w:lineRule="auto"/>
        <w:jc w:val="both"/>
        <w:rPr>
          <w:rFonts w:ascii="Arial" w:hAnsi="Arial" w:cs="Arial"/>
        </w:rPr>
      </w:pPr>
      <w:r w:rsidRPr="00810922">
        <w:rPr>
          <w:rFonts w:ascii="Arial" w:hAnsi="Arial" w:cs="Arial"/>
        </w:rPr>
        <w:t>Art. 7</w:t>
      </w:r>
    </w:p>
    <w:p w:rsidR="00EB27E5" w:rsidRPr="00797ED0" w:rsidRDefault="00EB27E5" w:rsidP="00EF4BC7">
      <w:pPr>
        <w:pStyle w:val="Listparagraf"/>
        <w:numPr>
          <w:ilvl w:val="1"/>
          <w:numId w:val="5"/>
        </w:numPr>
        <w:spacing w:after="0" w:line="240" w:lineRule="auto"/>
        <w:jc w:val="both"/>
        <w:rPr>
          <w:rFonts w:ascii="Arial" w:hAnsi="Arial" w:cs="Arial"/>
        </w:rPr>
      </w:pPr>
      <w:r w:rsidRPr="00797ED0">
        <w:rPr>
          <w:rFonts w:ascii="Arial" w:hAnsi="Arial" w:cs="Arial"/>
        </w:rPr>
        <w:t>să respecte prevederile procedurii prevăzute în anexa nr. 1^4 la Codul reţelei, precum şi ale celorlalte proceduri aferente funcţionării PE;</w:t>
      </w:r>
    </w:p>
    <w:p w:rsidR="00EB27E5" w:rsidRPr="00797ED0" w:rsidRDefault="00712224" w:rsidP="00712224">
      <w:pPr>
        <w:pStyle w:val="Listparagraf"/>
        <w:numPr>
          <w:ilvl w:val="1"/>
          <w:numId w:val="5"/>
        </w:numPr>
        <w:spacing w:after="0" w:line="240" w:lineRule="auto"/>
        <w:jc w:val="both"/>
        <w:rPr>
          <w:rFonts w:ascii="Arial" w:hAnsi="Arial" w:cs="Arial"/>
        </w:rPr>
      </w:pPr>
      <w:r w:rsidRPr="00797ED0">
        <w:rPr>
          <w:rFonts w:ascii="Arial" w:hAnsi="Arial" w:cs="Arial"/>
        </w:rPr>
        <w:t xml:space="preserve">în situaţia în care intenţionează să introducă oferte de cumpărare, să încheie un Mandat SEPA Debit Direct cu banca sa de decontare, care va asigura înregistrarea documentului în </w:t>
      </w:r>
      <w:proofErr w:type="spellStart"/>
      <w:r w:rsidRPr="00797ED0">
        <w:rPr>
          <w:rFonts w:ascii="Arial" w:hAnsi="Arial" w:cs="Arial"/>
        </w:rPr>
        <w:t>TransFonD</w:t>
      </w:r>
      <w:proofErr w:type="spellEnd"/>
      <w:r w:rsidRPr="00797ED0">
        <w:rPr>
          <w:rFonts w:ascii="Arial" w:hAnsi="Arial" w:cs="Arial"/>
        </w:rPr>
        <w:t>, şi să transmită documentul scanat, pe e-mail, la terţa parte desemnată de către acesta</w:t>
      </w:r>
      <w:r w:rsidR="00EB27E5" w:rsidRPr="00797ED0">
        <w:rPr>
          <w:rFonts w:ascii="Arial" w:hAnsi="Arial" w:cs="Arial"/>
        </w:rPr>
        <w:t>;</w:t>
      </w:r>
    </w:p>
    <w:p w:rsidR="00EB27E5" w:rsidRPr="00797ED0" w:rsidRDefault="00712224" w:rsidP="00712224">
      <w:pPr>
        <w:pStyle w:val="Listparagraf"/>
        <w:numPr>
          <w:ilvl w:val="1"/>
          <w:numId w:val="5"/>
        </w:numPr>
        <w:spacing w:after="0" w:line="240" w:lineRule="auto"/>
        <w:jc w:val="both"/>
        <w:rPr>
          <w:rFonts w:ascii="Arial" w:hAnsi="Arial" w:cs="Arial"/>
        </w:rPr>
      </w:pPr>
      <w:r w:rsidRPr="00797ED0">
        <w:rPr>
          <w:rFonts w:ascii="Arial" w:hAnsi="Arial" w:cs="Arial"/>
        </w:rPr>
        <w:t xml:space="preserve">să realizeze toate demersurile necesare la Banca de garantare proprie astfel încât terţa parte desemnată de OTS să primească de la Banca cont central, nu mai târziu de ora 12,00 din ziua bancară anterioară zilei în care participantul la PE doreşte să introducă oferte de cumpărare, scrisoarea de garanţie bancară de plată, în original, emisă în favoarea sa, în cazul în care scrisoarea de garanţie bancară este emisă de Banca cont central, sau mesajul </w:t>
      </w:r>
      <w:proofErr w:type="spellStart"/>
      <w:r w:rsidRPr="00797ED0">
        <w:rPr>
          <w:rFonts w:ascii="Arial" w:hAnsi="Arial" w:cs="Arial"/>
        </w:rPr>
        <w:t>swift</w:t>
      </w:r>
      <w:proofErr w:type="spellEnd"/>
      <w:r w:rsidRPr="00797ED0">
        <w:rPr>
          <w:rFonts w:ascii="Arial" w:hAnsi="Arial" w:cs="Arial"/>
        </w:rPr>
        <w:t xml:space="preserve"> al Băncii garante însoţit de avizul Băncii cont central, în cazul în care scrisoarea de garanţie bancară de plată este emisă de altă Bancă de garantare decât Banca cont central</w:t>
      </w:r>
      <w:r w:rsidR="00EB27E5" w:rsidRPr="00797ED0">
        <w:rPr>
          <w:rFonts w:ascii="Arial" w:hAnsi="Arial" w:cs="Arial"/>
        </w:rPr>
        <w:t>;</w:t>
      </w:r>
    </w:p>
    <w:p w:rsidR="00EB27E5" w:rsidRPr="00797ED0" w:rsidRDefault="00712224" w:rsidP="00712224">
      <w:pPr>
        <w:pStyle w:val="Listparagraf"/>
        <w:numPr>
          <w:ilvl w:val="1"/>
          <w:numId w:val="5"/>
        </w:numPr>
        <w:spacing w:after="0" w:line="240" w:lineRule="auto"/>
        <w:jc w:val="both"/>
        <w:rPr>
          <w:rFonts w:ascii="Arial" w:hAnsi="Arial" w:cs="Arial"/>
        </w:rPr>
      </w:pPr>
      <w:r w:rsidRPr="00797ED0">
        <w:rPr>
          <w:rFonts w:ascii="Arial" w:hAnsi="Arial" w:cs="Arial"/>
        </w:rPr>
        <w:t>să solicite terţei părţi desemnate de OTS acordul pentru diminuarea valorii scrisorii de garanţie bancară de plată, precum şi pentru scoaterea de sub obligaţii a Băncii garante înainte de expirarea termenului de valabilitate a scrisorii de garanţie bancară de plată;</w:t>
      </w:r>
      <w:r w:rsidR="00EB27E5" w:rsidRPr="00797ED0">
        <w:rPr>
          <w:rFonts w:ascii="Arial" w:hAnsi="Arial" w:cs="Arial"/>
        </w:rPr>
        <w:t xml:space="preserve">; </w:t>
      </w:r>
    </w:p>
    <w:p w:rsidR="00EB27E5" w:rsidRPr="00797ED0" w:rsidRDefault="00712224" w:rsidP="00712224">
      <w:pPr>
        <w:pStyle w:val="Listparagraf"/>
        <w:numPr>
          <w:ilvl w:val="1"/>
          <w:numId w:val="5"/>
        </w:numPr>
        <w:spacing w:after="0" w:line="240" w:lineRule="auto"/>
        <w:jc w:val="both"/>
        <w:rPr>
          <w:rFonts w:ascii="Arial" w:hAnsi="Arial" w:cs="Arial"/>
        </w:rPr>
      </w:pPr>
      <w:r w:rsidRPr="00797ED0">
        <w:rPr>
          <w:rFonts w:ascii="Arial" w:hAnsi="Arial" w:cs="Arial"/>
        </w:rPr>
        <w:t xml:space="preserve">să asigure disponibilităţile financiare necesare debitării contului său deschis la Banca de decontare, la valoarea solicitată prin instrucţiunile de debitare directă, la termenele prevăzute în Mandatul SEPA Debit Direct, şi să comunice terţei părţi desemnate de OTS contul bancar în care doreşte să încaseze contravaloarea tranzacţiilor de vânzare pe </w:t>
      </w:r>
      <w:proofErr w:type="spellStart"/>
      <w:r w:rsidRPr="00797ED0">
        <w:rPr>
          <w:rFonts w:ascii="Arial" w:hAnsi="Arial" w:cs="Arial"/>
        </w:rPr>
        <w:t>PE</w:t>
      </w:r>
      <w:proofErr w:type="spellEnd"/>
      <w:r w:rsidR="00EB27E5" w:rsidRPr="00797ED0">
        <w:rPr>
          <w:rFonts w:ascii="Arial" w:hAnsi="Arial" w:cs="Arial"/>
        </w:rPr>
        <w:t>;</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să se asigure că valoarea scrisorii de garanţie bancară de plată acoperă valoarea intenţiilor de cumpărare şi a obligaţiilor de plată deja asumate</w:t>
      </w:r>
      <w:r w:rsidR="00EB27E5" w:rsidRPr="00797ED0">
        <w:rPr>
          <w:rFonts w:ascii="Arial" w:hAnsi="Arial" w:cs="Arial"/>
        </w:rPr>
        <w:t>;</w:t>
      </w:r>
    </w:p>
    <w:p w:rsidR="00EB27E5" w:rsidRPr="00797ED0" w:rsidRDefault="00EB27E5" w:rsidP="00EF4BC7">
      <w:pPr>
        <w:pStyle w:val="Listparagraf"/>
        <w:numPr>
          <w:ilvl w:val="1"/>
          <w:numId w:val="5"/>
        </w:numPr>
        <w:spacing w:after="0" w:line="240" w:lineRule="auto"/>
        <w:jc w:val="both"/>
        <w:rPr>
          <w:rFonts w:ascii="Arial" w:hAnsi="Arial" w:cs="Arial"/>
        </w:rPr>
      </w:pPr>
      <w:r w:rsidRPr="00797ED0">
        <w:rPr>
          <w:rFonts w:ascii="Arial" w:hAnsi="Arial" w:cs="Arial"/>
        </w:rPr>
        <w:t>să se asigure că valorile din ofertă reflectă interesul propriu anterior introducerii ofertei în sistemul de tranzacţionare;</w:t>
      </w:r>
    </w:p>
    <w:p w:rsidR="00EB27E5" w:rsidRPr="00797ED0" w:rsidRDefault="00EB27E5" w:rsidP="00EF4BC7">
      <w:pPr>
        <w:pStyle w:val="Listparagraf"/>
        <w:numPr>
          <w:ilvl w:val="1"/>
          <w:numId w:val="5"/>
        </w:numPr>
        <w:spacing w:after="0" w:line="240" w:lineRule="auto"/>
        <w:jc w:val="both"/>
        <w:rPr>
          <w:rFonts w:ascii="Arial" w:hAnsi="Arial" w:cs="Arial"/>
        </w:rPr>
      </w:pPr>
      <w:r w:rsidRPr="00797ED0">
        <w:rPr>
          <w:rFonts w:ascii="Arial" w:hAnsi="Arial" w:cs="Arial"/>
        </w:rPr>
        <w:t>să se asigure că ofertele introduse pentru PE au fost încărcate în sistemul de tranzacţionare;</w:t>
      </w:r>
    </w:p>
    <w:p w:rsidR="00EB27E5" w:rsidRPr="00797ED0" w:rsidRDefault="00EB27E5" w:rsidP="00EF4BC7">
      <w:pPr>
        <w:pStyle w:val="Listparagraf"/>
        <w:numPr>
          <w:ilvl w:val="1"/>
          <w:numId w:val="5"/>
        </w:numPr>
        <w:spacing w:after="0" w:line="240" w:lineRule="auto"/>
        <w:jc w:val="both"/>
        <w:rPr>
          <w:rFonts w:ascii="Arial" w:hAnsi="Arial" w:cs="Arial"/>
        </w:rPr>
      </w:pPr>
      <w:r w:rsidRPr="00797ED0">
        <w:rPr>
          <w:rFonts w:ascii="Arial" w:hAnsi="Arial" w:cs="Arial"/>
        </w:rPr>
        <w:t>să accepte ca angajamente ferme confirmările de tranzacţie şi notificările aferente tranzacţiilor pe piaţa de echilibrare a gazelor naturale;</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 xml:space="preserve">să achite integral contravaloarea obligaţiilor de plată aferente tarifului de administrare/tranzacţionare pe </w:t>
      </w:r>
      <w:proofErr w:type="spellStart"/>
      <w:r w:rsidRPr="00797ED0">
        <w:rPr>
          <w:rFonts w:ascii="Arial" w:hAnsi="Arial" w:cs="Arial"/>
        </w:rPr>
        <w:t>PE</w:t>
      </w:r>
      <w:proofErr w:type="spellEnd"/>
      <w:r w:rsidR="00EB27E5" w:rsidRPr="00797ED0">
        <w:rPr>
          <w:rFonts w:ascii="Arial" w:hAnsi="Arial" w:cs="Arial"/>
        </w:rPr>
        <w:t>;</w:t>
      </w:r>
    </w:p>
    <w:p w:rsidR="00EB27E5" w:rsidRPr="00797ED0" w:rsidRDefault="00EB27E5" w:rsidP="00EF4BC7">
      <w:pPr>
        <w:pStyle w:val="Listparagraf"/>
        <w:numPr>
          <w:ilvl w:val="1"/>
          <w:numId w:val="5"/>
        </w:numPr>
        <w:spacing w:after="0" w:line="240" w:lineRule="auto"/>
        <w:jc w:val="both"/>
        <w:rPr>
          <w:rFonts w:ascii="Arial" w:hAnsi="Arial" w:cs="Arial"/>
        </w:rPr>
      </w:pPr>
      <w:r w:rsidRPr="00797ED0">
        <w:rPr>
          <w:rFonts w:ascii="Arial" w:hAnsi="Arial" w:cs="Arial"/>
        </w:rPr>
        <w:t>participantul la PE este direct responsabil pentru confidenţialitatea datelor de identificare primite pentru accesarea platformei de tranzacţionare;</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să încheie Convenţia cu terţa parte desemnată de către OTS în termen de maximum 5 zile de la notificarea primită în acest sens de la OTS</w:t>
      </w:r>
      <w:r w:rsidR="00EB27E5" w:rsidRPr="00797ED0">
        <w:rPr>
          <w:rFonts w:ascii="Arial" w:hAnsi="Arial" w:cs="Arial"/>
        </w:rPr>
        <w:t>.</w:t>
      </w:r>
    </w:p>
    <w:p w:rsidR="006810A8" w:rsidRDefault="006810A8" w:rsidP="006810A8">
      <w:pPr>
        <w:pStyle w:val="Listparagraf"/>
        <w:spacing w:after="0" w:line="240" w:lineRule="auto"/>
        <w:ind w:left="1440"/>
        <w:jc w:val="both"/>
        <w:rPr>
          <w:rFonts w:ascii="Arial" w:hAnsi="Arial" w:cs="Arial"/>
        </w:rPr>
      </w:pPr>
    </w:p>
    <w:p w:rsidR="00810922" w:rsidRPr="00797ED0" w:rsidRDefault="00810922" w:rsidP="006810A8">
      <w:pPr>
        <w:pStyle w:val="Listparagraf"/>
        <w:spacing w:after="0" w:line="240" w:lineRule="auto"/>
        <w:ind w:left="1440"/>
        <w:jc w:val="both"/>
        <w:rPr>
          <w:rFonts w:ascii="Arial" w:hAnsi="Arial" w:cs="Arial"/>
        </w:rPr>
      </w:pPr>
    </w:p>
    <w:p w:rsidR="00EB27E5" w:rsidRDefault="00EB27E5" w:rsidP="00810922">
      <w:pPr>
        <w:pStyle w:val="Listparagraf"/>
        <w:spacing w:after="0" w:line="240" w:lineRule="auto"/>
        <w:jc w:val="both"/>
        <w:rPr>
          <w:rFonts w:ascii="Arial" w:hAnsi="Arial" w:cs="Arial"/>
          <w:b/>
        </w:rPr>
      </w:pPr>
      <w:r w:rsidRPr="00810922">
        <w:rPr>
          <w:rFonts w:ascii="Arial" w:hAnsi="Arial" w:cs="Arial"/>
          <w:b/>
        </w:rPr>
        <w:t xml:space="preserve">Drepturile </w:t>
      </w:r>
      <w:r w:rsidR="00BD7425" w:rsidRPr="00810922">
        <w:rPr>
          <w:rFonts w:ascii="Arial" w:hAnsi="Arial" w:cs="Arial"/>
          <w:b/>
        </w:rPr>
        <w:t>BRM, desemnat de către OTS ca administrator al PE</w:t>
      </w:r>
      <w:r w:rsidRPr="00810922">
        <w:rPr>
          <w:rFonts w:ascii="Arial" w:hAnsi="Arial" w:cs="Arial"/>
          <w:b/>
        </w:rPr>
        <w:t xml:space="preserve"> sunt următoarele:</w:t>
      </w:r>
    </w:p>
    <w:p w:rsidR="00810922" w:rsidRPr="00B969EE" w:rsidRDefault="00810922" w:rsidP="00B969EE">
      <w:pPr>
        <w:spacing w:after="0" w:line="240" w:lineRule="auto"/>
        <w:jc w:val="both"/>
        <w:rPr>
          <w:rFonts w:ascii="Arial" w:hAnsi="Arial" w:cs="Arial"/>
        </w:rPr>
      </w:pPr>
      <w:r w:rsidRPr="00B969EE">
        <w:rPr>
          <w:rFonts w:ascii="Arial" w:hAnsi="Arial" w:cs="Arial"/>
        </w:rPr>
        <w:t>Art. 8</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să primească de la Participantul la PE, pe e-mail, Mandatul SEPA Debit Direct scanat şi datele de identificare ale contului bancar deschis la o bancă comercială din România, care va fi creditat cu valoarea drepturilor de încasare ale acestuia</w:t>
      </w:r>
      <w:r w:rsidR="00EB27E5" w:rsidRPr="00797ED0">
        <w:rPr>
          <w:rFonts w:ascii="Arial" w:hAnsi="Arial" w:cs="Arial"/>
        </w:rPr>
        <w:t>;</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 xml:space="preserve">să primească de la Banca cont central scrisoarea de garanţie bancară de plată emisă în favoarea terţei părţi desemnate de OTS, în original, dacă este emisă de Banca cont central, sau mesajul </w:t>
      </w:r>
      <w:proofErr w:type="spellStart"/>
      <w:r w:rsidRPr="00797ED0">
        <w:rPr>
          <w:rFonts w:ascii="Arial" w:hAnsi="Arial" w:cs="Arial"/>
        </w:rPr>
        <w:t>swift</w:t>
      </w:r>
      <w:proofErr w:type="spellEnd"/>
      <w:r w:rsidRPr="00797ED0">
        <w:rPr>
          <w:rFonts w:ascii="Arial" w:hAnsi="Arial" w:cs="Arial"/>
        </w:rPr>
        <w:t xml:space="preserve"> al Băncii garante însoţit de avizul Băncii cont central, dacă scrisoarea de garanţie bancară de plată este emisă de altă Bancă de garantare decât Banca cont central, nu mai târziu de ora 12,00, cu o (1) zi bancară lucrătoare înainte de ziua de tranzacţionare în care participantul la PE doreşte să introducă oferte de cumpărare</w:t>
      </w:r>
      <w:r w:rsidR="00EB27E5" w:rsidRPr="00797ED0">
        <w:rPr>
          <w:rFonts w:ascii="Arial" w:hAnsi="Arial" w:cs="Arial"/>
        </w:rPr>
        <w:t>;</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să monitorizeze valoarea şi perioada de valabilitate a scrisorii de garanţie bancară de plată şi să invalideze oferta/ofertele de cumpărare introdusă/introduse de Participantul la PE în cazul în care valabilitatea scrisorii de garanţie bancară de plată nu a fost prelungită cu perioadele de timp stabilite în procedurile specifice elaborate de către terţa parte desemnată de OTS şi publicate pe pagina de internet a acestuia</w:t>
      </w:r>
      <w:r w:rsidR="00EB27E5" w:rsidRPr="00797ED0">
        <w:rPr>
          <w:rFonts w:ascii="Arial" w:hAnsi="Arial" w:cs="Arial"/>
        </w:rPr>
        <w:t>;</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să calculeze nivelul valorii garanţiei de validare şi a celei disponibile, să valideze oferta/ofertele de cumpărare introdusă/introduse de participantul la PE şi să invalideze oferta/ofertele de cumpărare a cărei/căror valoare depăşeşte valoarea garanţiei de validare/disponibile conform procedurilor specifice elaborate de către terţa parte desemnată de OTS şi publicate pe pagina de internet a acestuia</w:t>
      </w:r>
      <w:r w:rsidR="00EB27E5" w:rsidRPr="00797ED0">
        <w:rPr>
          <w:rFonts w:ascii="Arial" w:hAnsi="Arial" w:cs="Arial"/>
        </w:rPr>
        <w:t>;</w:t>
      </w:r>
    </w:p>
    <w:p w:rsidR="00EB27E5"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să transmită în fiecare zi bancară lucrătoare la Banca cont central instrucţiunea de debitare directă, corespunzătoare valorii obligaţiilor de plată nete zilnice (inclusiv contravaloarea aferentă TVA) ale participantului la PE, înscrisă în nota de decontare zilnică</w:t>
      </w:r>
      <w:r w:rsidR="00EB27E5" w:rsidRPr="00797ED0">
        <w:rPr>
          <w:rFonts w:ascii="Arial" w:hAnsi="Arial" w:cs="Arial"/>
        </w:rPr>
        <w:t>;</w:t>
      </w:r>
    </w:p>
    <w:p w:rsidR="006810A8" w:rsidRPr="00797ED0" w:rsidRDefault="006810A8" w:rsidP="006810A8">
      <w:pPr>
        <w:pStyle w:val="Listparagraf"/>
        <w:numPr>
          <w:ilvl w:val="1"/>
          <w:numId w:val="5"/>
        </w:numPr>
        <w:spacing w:after="0" w:line="240" w:lineRule="auto"/>
        <w:jc w:val="both"/>
        <w:rPr>
          <w:rFonts w:ascii="Arial" w:hAnsi="Arial" w:cs="Arial"/>
        </w:rPr>
      </w:pPr>
      <w:r w:rsidRPr="00797ED0">
        <w:rPr>
          <w:rFonts w:ascii="Arial" w:hAnsi="Arial" w:cs="Arial"/>
        </w:rPr>
        <w:t>să transmită cererea de executare a scrisorii de garanţie bancară de plată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w:t>
      </w:r>
    </w:p>
    <w:p w:rsidR="00EC43DC" w:rsidRPr="00797ED0" w:rsidRDefault="00EC43DC" w:rsidP="00EC43DC">
      <w:pPr>
        <w:pStyle w:val="Listparagraf"/>
        <w:numPr>
          <w:ilvl w:val="1"/>
          <w:numId w:val="5"/>
        </w:numPr>
        <w:spacing w:after="0" w:line="240" w:lineRule="auto"/>
        <w:jc w:val="both"/>
        <w:rPr>
          <w:rFonts w:ascii="Arial" w:hAnsi="Arial" w:cs="Arial"/>
        </w:rPr>
      </w:pPr>
      <w:r w:rsidRPr="00797ED0">
        <w:rPr>
          <w:rFonts w:ascii="Arial" w:hAnsi="Arial" w:cs="Arial"/>
        </w:rPr>
        <w:t>să emită şi să transmită factura lunară participantului la PE care a efectuat tranzacţii de cumpărare de gaze naturale (inclusiv contravaloarea aferentă TVA);</w:t>
      </w:r>
    </w:p>
    <w:p w:rsidR="00EC43DC" w:rsidRPr="00797ED0" w:rsidRDefault="00EC43DC" w:rsidP="00EC43DC">
      <w:pPr>
        <w:pStyle w:val="Listparagraf"/>
        <w:numPr>
          <w:ilvl w:val="1"/>
          <w:numId w:val="5"/>
        </w:numPr>
        <w:spacing w:after="0" w:line="240" w:lineRule="auto"/>
        <w:jc w:val="both"/>
        <w:rPr>
          <w:rFonts w:ascii="Arial" w:hAnsi="Arial" w:cs="Arial"/>
        </w:rPr>
      </w:pPr>
      <w:r w:rsidRPr="00797ED0">
        <w:rPr>
          <w:rFonts w:ascii="Arial" w:hAnsi="Arial" w:cs="Arial"/>
        </w:rPr>
        <w:t xml:space="preserve">să emită şi să transmită factura/facturile anuală/lunare participantului la PE pentru contravaloarea tarifului de administrare/tranzacţionare pe </w:t>
      </w:r>
      <w:proofErr w:type="spellStart"/>
      <w:r w:rsidRPr="00797ED0">
        <w:rPr>
          <w:rFonts w:ascii="Arial" w:hAnsi="Arial" w:cs="Arial"/>
        </w:rPr>
        <w:t>PE</w:t>
      </w:r>
      <w:proofErr w:type="spellEnd"/>
      <w:r w:rsidRPr="00797ED0">
        <w:rPr>
          <w:rFonts w:ascii="Arial" w:hAnsi="Arial" w:cs="Arial"/>
        </w:rPr>
        <w:t xml:space="preserve"> (inclusiv contravaloarea aferentă TVA);</w:t>
      </w:r>
    </w:p>
    <w:p w:rsidR="00EB27E5" w:rsidRPr="00797ED0" w:rsidRDefault="00EC43DC" w:rsidP="00EC43DC">
      <w:pPr>
        <w:pStyle w:val="Listparagraf"/>
        <w:numPr>
          <w:ilvl w:val="1"/>
          <w:numId w:val="5"/>
        </w:numPr>
        <w:spacing w:after="0" w:line="240" w:lineRule="auto"/>
        <w:jc w:val="both"/>
        <w:rPr>
          <w:rFonts w:ascii="Arial" w:hAnsi="Arial" w:cs="Arial"/>
        </w:rPr>
      </w:pPr>
      <w:r w:rsidRPr="00797ED0">
        <w:rPr>
          <w:rFonts w:ascii="Arial" w:hAnsi="Arial" w:cs="Arial"/>
        </w:rPr>
        <w:t xml:space="preserve">să încaseze contravaloarea drepturilor de încasare aferente tarifului de administrare/tranzacţionare pe </w:t>
      </w:r>
      <w:proofErr w:type="spellStart"/>
      <w:r w:rsidRPr="00797ED0">
        <w:rPr>
          <w:rFonts w:ascii="Arial" w:hAnsi="Arial" w:cs="Arial"/>
        </w:rPr>
        <w:t>PE</w:t>
      </w:r>
      <w:proofErr w:type="spellEnd"/>
      <w:r w:rsidRPr="00797ED0">
        <w:rPr>
          <w:rFonts w:ascii="Arial" w:hAnsi="Arial" w:cs="Arial"/>
        </w:rPr>
        <w:t xml:space="preserve"> (inclusiv contravaloarea aferentă TVA)</w:t>
      </w:r>
      <w:r w:rsidR="00EB27E5" w:rsidRPr="00797ED0">
        <w:rPr>
          <w:rFonts w:ascii="Arial" w:hAnsi="Arial" w:cs="Arial"/>
        </w:rPr>
        <w:t>;</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decidă, după caz, în conformitate cu reglementările în vigoare, suspendarea de la tranzacţionare sau revocarea înregistrării participantului la PE;</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primească informaţii de la participantul la PE cu privire la orice schimbare a datelor sale de identificare din Registrul de tranzacţionare, susţinute de documente justificatoare în acest sens, şi să semneze cu participantul respectiv un act adiţional la prezenta Convenţie care va consemna modificările survenite;</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transmită informaţiile solicitate de autorităţile publice autorizate sau instanţele de judecată cu privire la participantul la PE, fără a fi necesar acordul celui din urmă, dacă acest lucru este prevăzut în Convenţie, în legi şi/sau reglementări aplicabile.</w:t>
      </w:r>
    </w:p>
    <w:p w:rsidR="00EC43DC" w:rsidRPr="00797ED0" w:rsidRDefault="00EC43DC" w:rsidP="00EC43DC">
      <w:pPr>
        <w:pStyle w:val="Listparagraf"/>
        <w:spacing w:after="0" w:line="240" w:lineRule="auto"/>
        <w:ind w:left="1440"/>
        <w:jc w:val="both"/>
        <w:rPr>
          <w:rFonts w:ascii="Arial" w:hAnsi="Arial" w:cs="Arial"/>
        </w:rPr>
      </w:pPr>
    </w:p>
    <w:p w:rsidR="00EC43DC" w:rsidRDefault="00EB27E5" w:rsidP="00810922">
      <w:pPr>
        <w:pStyle w:val="Listparagraf"/>
        <w:spacing w:after="0" w:line="240" w:lineRule="auto"/>
        <w:jc w:val="both"/>
        <w:rPr>
          <w:rFonts w:ascii="Arial" w:hAnsi="Arial" w:cs="Arial"/>
          <w:b/>
        </w:rPr>
      </w:pPr>
      <w:r w:rsidRPr="00810922">
        <w:rPr>
          <w:rFonts w:ascii="Arial" w:hAnsi="Arial" w:cs="Arial"/>
          <w:b/>
        </w:rPr>
        <w:t xml:space="preserve">Obligaţiile </w:t>
      </w:r>
      <w:r w:rsidR="00BD7425" w:rsidRPr="00810922">
        <w:rPr>
          <w:rFonts w:ascii="Arial" w:hAnsi="Arial" w:cs="Arial"/>
          <w:b/>
        </w:rPr>
        <w:t>BRM, desemnat</w:t>
      </w:r>
      <w:r w:rsidR="00EC43DC" w:rsidRPr="00810922">
        <w:rPr>
          <w:rFonts w:ascii="Arial" w:hAnsi="Arial" w:cs="Arial"/>
          <w:b/>
        </w:rPr>
        <w:t xml:space="preserve"> de către OTS</w:t>
      </w:r>
      <w:r w:rsidR="00BD7425" w:rsidRPr="00810922">
        <w:rPr>
          <w:rFonts w:ascii="Arial" w:hAnsi="Arial" w:cs="Arial"/>
          <w:b/>
        </w:rPr>
        <w:t xml:space="preserve"> ca administrator al PE</w:t>
      </w:r>
      <w:r w:rsidR="00EC43DC" w:rsidRPr="00810922">
        <w:rPr>
          <w:rFonts w:ascii="Arial" w:hAnsi="Arial" w:cs="Arial"/>
          <w:b/>
        </w:rPr>
        <w:t xml:space="preserve"> sunt următoarele:</w:t>
      </w:r>
      <w:r w:rsidRPr="00810922">
        <w:rPr>
          <w:rFonts w:ascii="Arial" w:hAnsi="Arial" w:cs="Arial"/>
          <w:b/>
        </w:rPr>
        <w:t xml:space="preserve"> </w:t>
      </w:r>
    </w:p>
    <w:p w:rsidR="00810922" w:rsidRPr="00B969EE" w:rsidRDefault="00810922" w:rsidP="00B969EE">
      <w:pPr>
        <w:spacing w:after="0" w:line="240" w:lineRule="auto"/>
        <w:jc w:val="both"/>
        <w:rPr>
          <w:rFonts w:ascii="Arial" w:hAnsi="Arial" w:cs="Arial"/>
        </w:rPr>
      </w:pPr>
      <w:r w:rsidRPr="00B969EE">
        <w:rPr>
          <w:rFonts w:ascii="Arial" w:hAnsi="Arial" w:cs="Arial"/>
        </w:rPr>
        <w:t>Art. 9</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asigure un mediu de tranzacţionare în condiţii de corectitudine, obiectivitate, independenţă, echidistanţă, transparenţă şi nediscriminare, în conformitate cu prevederile legislaţiei primare şi secundare aplicabile;</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asigure pentru participantul la PE asistenţă şi sesiuni de instruire practică cu privire la utilizarea platformei de tranzacţionare a PE;</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pună la dispoziţia participantului la PE „Ghidul participantului la PE“ şi să îl informeze în timp util asupra modificării acestuia prin mesaje de informare publicate pe pagina principală a website-ul</w:t>
      </w:r>
      <w:r w:rsidR="009D4CE0" w:rsidRPr="00797ED0">
        <w:rPr>
          <w:rFonts w:ascii="Arial" w:hAnsi="Arial" w:cs="Arial"/>
        </w:rPr>
        <w:t>ui</w:t>
      </w:r>
      <w:r w:rsidRPr="00797ED0">
        <w:rPr>
          <w:rFonts w:ascii="Arial" w:hAnsi="Arial" w:cs="Arial"/>
        </w:rPr>
        <w:t>;</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valideze ofertele de vânzare/cumpărare introduse de către participantul la PE în conformitate cu prevederile reglementărilor în vigoare;</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notifice automat, prin intermediul platformei de tranzacţionare a PE, participantul la PE despre invalidarea unei oferte pentru gaze naturale;</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 xml:space="preserve">să pună la dispoziţia participantului la PE care a introdus oferte pentru gaze naturale pe </w:t>
      </w:r>
      <w:proofErr w:type="spellStart"/>
      <w:r w:rsidRPr="00797ED0">
        <w:rPr>
          <w:rFonts w:ascii="Arial" w:hAnsi="Arial" w:cs="Arial"/>
        </w:rPr>
        <w:t>PE</w:t>
      </w:r>
      <w:proofErr w:type="spellEnd"/>
      <w:r w:rsidRPr="00797ED0">
        <w:rPr>
          <w:rFonts w:ascii="Arial" w:hAnsi="Arial" w:cs="Arial"/>
        </w:rPr>
        <w:t xml:space="preserve"> confirmările de tranzacţii şi notele de decontare zilnice pentru tranzacţiile cu gaze naturale realizate, inclusiv prin canale alternative de comunicaţie (e-mail) în situaţia notificării de către participantul la PE a imposibilităţii acestuia de a accesa platforma de tranzacţionare;</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 xml:space="preserve">să pună la dispoziţia participantului la PE notificările fizice corespunzătoare tranzacţiilor încheiate pe </w:t>
      </w:r>
      <w:proofErr w:type="spellStart"/>
      <w:r w:rsidRPr="00797ED0">
        <w:rPr>
          <w:rFonts w:ascii="Arial" w:hAnsi="Arial" w:cs="Arial"/>
        </w:rPr>
        <w:t>PE</w:t>
      </w:r>
      <w:proofErr w:type="spellEnd"/>
      <w:r w:rsidRPr="00797ED0">
        <w:rPr>
          <w:rFonts w:ascii="Arial" w:hAnsi="Arial" w:cs="Arial"/>
        </w:rPr>
        <w:t>;</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anunţe participantul la PE prin canale de comunicaţie alternative cu privire la imposibilitatea utilizării căilor de comunicaţie uzuale sau la nefuncţionarea sistemului de tranzacţionare, precum şi privind reluarea tranzacţionării şi să publice motivele întreruperii accidentale a sesiunii de tranzacţionare;</w:t>
      </w:r>
    </w:p>
    <w:p w:rsidR="00EB27E5" w:rsidRPr="00797ED0" w:rsidRDefault="00EC43DC" w:rsidP="00EC43DC">
      <w:pPr>
        <w:pStyle w:val="Listparagraf"/>
        <w:numPr>
          <w:ilvl w:val="1"/>
          <w:numId w:val="5"/>
        </w:numPr>
        <w:spacing w:after="0" w:line="240" w:lineRule="auto"/>
        <w:jc w:val="both"/>
        <w:rPr>
          <w:rFonts w:ascii="Arial" w:hAnsi="Arial" w:cs="Arial"/>
        </w:rPr>
      </w:pPr>
      <w:r w:rsidRPr="00797ED0">
        <w:rPr>
          <w:rFonts w:ascii="Arial" w:hAnsi="Arial" w:cs="Arial"/>
        </w:rPr>
        <w:t>să achite integral contravaloarea drepturilor de încasare nete aferente vânzărilor de gaze naturale zilnice realizate de participantul la PE, prin transmiterea ordinelor de plată în favoarea participantului la PE şi să documenteze, lunar, încasarea drepturilor şi plata obligaţiilor de regularizare, în valoare egală, reciproce</w:t>
      </w:r>
      <w:r w:rsidR="00EB27E5" w:rsidRPr="00797ED0">
        <w:rPr>
          <w:rFonts w:ascii="Arial" w:hAnsi="Arial" w:cs="Arial"/>
        </w:rPr>
        <w:t>;</w:t>
      </w:r>
    </w:p>
    <w:p w:rsidR="00EB27E5"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actualizeze registrul de tranzacţionare al PE cu datele aferente participantului înregistrat la PE;</w:t>
      </w:r>
    </w:p>
    <w:p w:rsidR="00D0615F" w:rsidRPr="00797ED0" w:rsidRDefault="00EB27E5" w:rsidP="000C401B">
      <w:pPr>
        <w:pStyle w:val="Listparagraf"/>
        <w:numPr>
          <w:ilvl w:val="1"/>
          <w:numId w:val="5"/>
        </w:numPr>
        <w:spacing w:after="0" w:line="240" w:lineRule="auto"/>
        <w:jc w:val="both"/>
        <w:rPr>
          <w:rFonts w:ascii="Arial" w:hAnsi="Arial" w:cs="Arial"/>
        </w:rPr>
      </w:pPr>
      <w:r w:rsidRPr="00797ED0">
        <w:rPr>
          <w:rFonts w:ascii="Arial" w:hAnsi="Arial" w:cs="Arial"/>
        </w:rPr>
        <w:t>să publice pe website-ul propriu legislaţia secundară privind organizarea şi funcţionarea PE, precum şi procedurile specifice, în vigoare.</w:t>
      </w:r>
    </w:p>
    <w:p w:rsidR="009350E5" w:rsidRPr="00797ED0" w:rsidRDefault="009350E5" w:rsidP="009350E5">
      <w:pPr>
        <w:pStyle w:val="Listparagraf"/>
        <w:spacing w:after="0" w:line="240" w:lineRule="auto"/>
        <w:jc w:val="both"/>
        <w:rPr>
          <w:rFonts w:ascii="Arial" w:hAnsi="Arial" w:cs="Arial"/>
        </w:rPr>
      </w:pPr>
    </w:p>
    <w:p w:rsidR="009350E5" w:rsidRDefault="009350E5" w:rsidP="00810922">
      <w:pPr>
        <w:pStyle w:val="Listparagraf"/>
        <w:spacing w:after="0" w:line="240" w:lineRule="auto"/>
        <w:ind w:left="567"/>
        <w:jc w:val="both"/>
        <w:rPr>
          <w:rFonts w:ascii="Arial" w:hAnsi="Arial" w:cs="Arial"/>
          <w:b/>
        </w:rPr>
      </w:pPr>
      <w:r w:rsidRPr="00810922">
        <w:rPr>
          <w:rFonts w:ascii="Arial" w:hAnsi="Arial" w:cs="Arial"/>
          <w:b/>
        </w:rPr>
        <w:t xml:space="preserve">Obligațiile </w:t>
      </w:r>
      <w:r w:rsidR="00BD7425" w:rsidRPr="00810922">
        <w:rPr>
          <w:rFonts w:ascii="Arial" w:hAnsi="Arial" w:cs="Arial"/>
          <w:b/>
        </w:rPr>
        <w:t xml:space="preserve">BRM, desemnat de către OTS ca administrator al PE, </w:t>
      </w:r>
      <w:r w:rsidRPr="00810922">
        <w:rPr>
          <w:rFonts w:ascii="Arial" w:hAnsi="Arial" w:cs="Arial"/>
          <w:b/>
        </w:rPr>
        <w:t xml:space="preserve">privind schimbul de mesaje automat </w:t>
      </w:r>
      <w:r w:rsidR="00BD7425" w:rsidRPr="00810922">
        <w:rPr>
          <w:rFonts w:ascii="Arial" w:hAnsi="Arial" w:cs="Arial"/>
          <w:b/>
        </w:rPr>
        <w:t>sunt</w:t>
      </w:r>
      <w:r w:rsidRPr="00810922">
        <w:rPr>
          <w:rFonts w:ascii="Arial" w:hAnsi="Arial" w:cs="Arial"/>
          <w:b/>
        </w:rPr>
        <w:t>:</w:t>
      </w:r>
    </w:p>
    <w:p w:rsidR="00810922" w:rsidRPr="00810922" w:rsidRDefault="00810922" w:rsidP="00810922">
      <w:pPr>
        <w:pStyle w:val="Listparagraf"/>
        <w:spacing w:after="0" w:line="240" w:lineRule="auto"/>
        <w:ind w:left="567"/>
        <w:jc w:val="both"/>
        <w:rPr>
          <w:rFonts w:ascii="Arial" w:hAnsi="Arial" w:cs="Arial"/>
        </w:rPr>
      </w:pPr>
      <w:r w:rsidRPr="00810922">
        <w:rPr>
          <w:rFonts w:ascii="Arial" w:hAnsi="Arial" w:cs="Arial"/>
        </w:rPr>
        <w:t>Art. 10</w:t>
      </w:r>
    </w:p>
    <w:p w:rsidR="00685515" w:rsidRPr="00797ED0" w:rsidRDefault="00685515" w:rsidP="00E33157">
      <w:pPr>
        <w:pStyle w:val="Listparagraf"/>
        <w:spacing w:after="0" w:line="240" w:lineRule="auto"/>
        <w:jc w:val="both"/>
        <w:rPr>
          <w:rFonts w:ascii="Arial" w:hAnsi="Arial" w:cs="Arial"/>
          <w:b/>
        </w:rPr>
      </w:pPr>
    </w:p>
    <w:p w:rsidR="00AC2C16" w:rsidRPr="00797ED0" w:rsidRDefault="00AC2C16" w:rsidP="00AC2C16">
      <w:pPr>
        <w:numPr>
          <w:ilvl w:val="1"/>
          <w:numId w:val="5"/>
        </w:numPr>
        <w:spacing w:after="0" w:line="240" w:lineRule="auto"/>
        <w:jc w:val="both"/>
        <w:rPr>
          <w:rFonts w:ascii="Arial" w:hAnsi="Arial" w:cs="Arial"/>
        </w:rPr>
      </w:pPr>
      <w:r w:rsidRPr="00797ED0">
        <w:rPr>
          <w:rFonts w:ascii="Arial" w:hAnsi="Arial" w:cs="Arial"/>
        </w:rPr>
        <w:t>să implementeze interfețe pentru schimbul automat de mesaje electronice securizate cu platforma informaționala a Transgaz :</w:t>
      </w:r>
    </w:p>
    <w:p w:rsidR="00AC2C16" w:rsidRPr="00797ED0" w:rsidRDefault="00AC2C16" w:rsidP="00AC2C16">
      <w:pPr>
        <w:numPr>
          <w:ilvl w:val="2"/>
          <w:numId w:val="5"/>
        </w:numPr>
        <w:spacing w:after="0" w:line="240" w:lineRule="auto"/>
        <w:jc w:val="both"/>
        <w:rPr>
          <w:rFonts w:ascii="Arial" w:hAnsi="Arial" w:cs="Arial"/>
        </w:rPr>
      </w:pPr>
      <w:r w:rsidRPr="00797ED0">
        <w:rPr>
          <w:rFonts w:ascii="Arial" w:hAnsi="Arial" w:cs="Arial"/>
        </w:rPr>
        <w:t xml:space="preserve">în vederea preluării dezechilibrelor UR pe cele doua tipuri , casnici si </w:t>
      </w:r>
      <w:r w:rsidR="00BD7425" w:rsidRPr="00797ED0">
        <w:rPr>
          <w:rFonts w:ascii="Arial" w:hAnsi="Arial" w:cs="Arial"/>
        </w:rPr>
        <w:t>PET</w:t>
      </w:r>
      <w:r w:rsidRPr="00797ED0">
        <w:rPr>
          <w:rFonts w:ascii="Arial" w:hAnsi="Arial" w:cs="Arial"/>
        </w:rPr>
        <w:t>,  care vor sta la baza validării ofertelor de vânzare /cumpărare din D+1, pentru cel puțin doua tipuri de dezechilibre</w:t>
      </w:r>
    </w:p>
    <w:p w:rsidR="00AC2C16" w:rsidRPr="00797ED0" w:rsidRDefault="00AC2C16" w:rsidP="00AC2C16">
      <w:pPr>
        <w:numPr>
          <w:ilvl w:val="2"/>
          <w:numId w:val="5"/>
        </w:numPr>
        <w:spacing w:after="0" w:line="240" w:lineRule="auto"/>
        <w:jc w:val="both"/>
        <w:rPr>
          <w:rFonts w:ascii="Arial" w:hAnsi="Arial" w:cs="Arial"/>
        </w:rPr>
      </w:pPr>
      <w:r w:rsidRPr="00797ED0">
        <w:rPr>
          <w:rFonts w:ascii="Arial" w:hAnsi="Arial" w:cs="Arial"/>
        </w:rPr>
        <w:t xml:space="preserve">transmiterea tranzacțiilor încheiate pe </w:t>
      </w:r>
      <w:proofErr w:type="spellStart"/>
      <w:r w:rsidRPr="00797ED0">
        <w:rPr>
          <w:rFonts w:ascii="Arial" w:hAnsi="Arial" w:cs="Arial"/>
        </w:rPr>
        <w:t>PE</w:t>
      </w:r>
      <w:proofErr w:type="spellEnd"/>
      <w:r w:rsidRPr="00797ED0">
        <w:rPr>
          <w:rFonts w:ascii="Arial" w:hAnsi="Arial" w:cs="Arial"/>
        </w:rPr>
        <w:t xml:space="preserve"> pentru ziua următoare sau ziua in curs cel puțin pentru doua categorii de tranzacții (casnici si </w:t>
      </w:r>
      <w:r w:rsidR="00BD7425" w:rsidRPr="00797ED0">
        <w:rPr>
          <w:rFonts w:ascii="Arial" w:hAnsi="Arial" w:cs="Arial"/>
        </w:rPr>
        <w:t>PET</w:t>
      </w:r>
      <w:r w:rsidRPr="00797ED0">
        <w:rPr>
          <w:rFonts w:ascii="Arial" w:hAnsi="Arial" w:cs="Arial"/>
        </w:rPr>
        <w:t>)</w:t>
      </w:r>
    </w:p>
    <w:p w:rsidR="00AC2C16" w:rsidRDefault="00AC2C16" w:rsidP="00AC2C16">
      <w:pPr>
        <w:numPr>
          <w:ilvl w:val="2"/>
          <w:numId w:val="5"/>
        </w:numPr>
        <w:spacing w:after="0" w:line="240" w:lineRule="auto"/>
        <w:jc w:val="both"/>
        <w:rPr>
          <w:rFonts w:ascii="Arial" w:hAnsi="Arial" w:cs="Arial"/>
        </w:rPr>
      </w:pPr>
      <w:r w:rsidRPr="00797ED0">
        <w:rPr>
          <w:rFonts w:ascii="Arial" w:hAnsi="Arial" w:cs="Arial"/>
        </w:rPr>
        <w:t>transmiterii tranzacțiilor încheiate către Transgaz în vederea recalculării dezechilibrelor UR .</w:t>
      </w:r>
    </w:p>
    <w:p w:rsidR="00797ED0" w:rsidRPr="00797ED0" w:rsidRDefault="00797ED0" w:rsidP="00AC2C16">
      <w:pPr>
        <w:numPr>
          <w:ilvl w:val="2"/>
          <w:numId w:val="5"/>
        </w:numPr>
        <w:spacing w:after="0" w:line="240" w:lineRule="auto"/>
        <w:jc w:val="both"/>
        <w:rPr>
          <w:rFonts w:ascii="Arial" w:hAnsi="Arial" w:cs="Arial"/>
        </w:rPr>
      </w:pPr>
    </w:p>
    <w:p w:rsidR="00810922" w:rsidRDefault="00797ED0" w:rsidP="00797ED0">
      <w:pPr>
        <w:rPr>
          <w:rFonts w:ascii="Arial" w:hAnsi="Arial" w:cs="Arial"/>
          <w:b/>
        </w:rPr>
      </w:pPr>
      <w:r w:rsidRPr="00810922">
        <w:rPr>
          <w:rFonts w:ascii="Arial" w:hAnsi="Arial" w:cs="Arial"/>
          <w:b/>
        </w:rPr>
        <w:t xml:space="preserve">Pe aceasta platforma se vor </w:t>
      </w:r>
      <w:proofErr w:type="spellStart"/>
      <w:r w:rsidRPr="00810922">
        <w:rPr>
          <w:rFonts w:ascii="Arial" w:hAnsi="Arial" w:cs="Arial"/>
          <w:b/>
        </w:rPr>
        <w:t>tranzactiona</w:t>
      </w:r>
      <w:proofErr w:type="spellEnd"/>
      <w:r w:rsidRPr="00810922">
        <w:rPr>
          <w:rFonts w:ascii="Arial" w:hAnsi="Arial" w:cs="Arial"/>
          <w:b/>
        </w:rPr>
        <w:t xml:space="preserve">  produse</w:t>
      </w:r>
    </w:p>
    <w:p w:rsidR="00810922" w:rsidRDefault="00810922" w:rsidP="00797ED0">
      <w:pPr>
        <w:rPr>
          <w:rFonts w:ascii="Arial" w:hAnsi="Arial" w:cs="Arial"/>
        </w:rPr>
      </w:pPr>
      <w:r w:rsidRPr="00810922">
        <w:rPr>
          <w:rFonts w:ascii="Arial" w:hAnsi="Arial" w:cs="Arial"/>
        </w:rPr>
        <w:t>Art. 11</w:t>
      </w:r>
    </w:p>
    <w:p w:rsidR="00797ED0" w:rsidRPr="00797ED0" w:rsidRDefault="00810922" w:rsidP="00797ED0">
      <w:pPr>
        <w:rPr>
          <w:rFonts w:ascii="Arial" w:hAnsi="Arial" w:cs="Arial"/>
        </w:rPr>
      </w:pPr>
      <w:r>
        <w:rPr>
          <w:rFonts w:ascii="Arial" w:hAnsi="Arial" w:cs="Arial"/>
        </w:rPr>
        <w:t>-</w:t>
      </w:r>
      <w:r w:rsidR="00797ED0" w:rsidRPr="00797ED0">
        <w:rPr>
          <w:rFonts w:ascii="Arial" w:hAnsi="Arial" w:cs="Arial"/>
        </w:rPr>
        <w:t xml:space="preserve">   de tip Dezechilibru (</w:t>
      </w:r>
      <w:r w:rsidR="00665FF3">
        <w:rPr>
          <w:rFonts w:ascii="Arial" w:hAnsi="Arial" w:cs="Arial"/>
        </w:rPr>
        <w:t>D-2</w:t>
      </w:r>
      <w:r w:rsidR="00797ED0" w:rsidRPr="00797ED0">
        <w:rPr>
          <w:rFonts w:ascii="Arial" w:hAnsi="Arial" w:cs="Arial"/>
        </w:rPr>
        <w:t xml:space="preserve">), </w:t>
      </w:r>
      <w:proofErr w:type="spellStart"/>
      <w:r w:rsidR="00797ED0" w:rsidRPr="00797ED0">
        <w:rPr>
          <w:rFonts w:ascii="Arial" w:hAnsi="Arial" w:cs="Arial"/>
        </w:rPr>
        <w:t>Intrazilnic</w:t>
      </w:r>
      <w:proofErr w:type="spellEnd"/>
      <w:r w:rsidR="00797ED0" w:rsidRPr="00797ED0">
        <w:rPr>
          <w:rFonts w:ascii="Arial" w:hAnsi="Arial" w:cs="Arial"/>
        </w:rPr>
        <w:t xml:space="preserve"> (D) si Ziua </w:t>
      </w:r>
      <w:proofErr w:type="spellStart"/>
      <w:r w:rsidR="00797ED0" w:rsidRPr="00797ED0">
        <w:rPr>
          <w:rFonts w:ascii="Arial" w:hAnsi="Arial" w:cs="Arial"/>
        </w:rPr>
        <w:t>Urmatoare</w:t>
      </w:r>
      <w:proofErr w:type="spellEnd"/>
      <w:r w:rsidR="00797ED0" w:rsidRPr="00797ED0">
        <w:rPr>
          <w:rFonts w:ascii="Arial" w:hAnsi="Arial" w:cs="Arial"/>
        </w:rPr>
        <w:t xml:space="preserve"> (D+1) de 2 tipuri, CC= </w:t>
      </w:r>
      <w:proofErr w:type="spellStart"/>
      <w:r w:rsidR="00797ED0" w:rsidRPr="00797ED0">
        <w:rPr>
          <w:rFonts w:ascii="Arial" w:hAnsi="Arial" w:cs="Arial"/>
        </w:rPr>
        <w:t>Clienti</w:t>
      </w:r>
      <w:proofErr w:type="spellEnd"/>
      <w:r w:rsidR="00797ED0" w:rsidRPr="00797ED0">
        <w:rPr>
          <w:rFonts w:ascii="Arial" w:hAnsi="Arial" w:cs="Arial"/>
        </w:rPr>
        <w:t xml:space="preserve"> casnici si PET (Termocentralele):</w:t>
      </w:r>
    </w:p>
    <w:p w:rsidR="00797ED0" w:rsidRPr="00797ED0" w:rsidRDefault="00797ED0" w:rsidP="00797ED0">
      <w:pPr>
        <w:pStyle w:val="Listparagraf"/>
        <w:numPr>
          <w:ilvl w:val="0"/>
          <w:numId w:val="12"/>
        </w:numPr>
        <w:spacing w:after="200" w:line="276" w:lineRule="auto"/>
        <w:rPr>
          <w:rFonts w:ascii="Arial" w:hAnsi="Arial" w:cs="Arial"/>
        </w:rPr>
      </w:pPr>
      <w:r w:rsidRPr="00797ED0">
        <w:rPr>
          <w:rFonts w:ascii="Arial" w:hAnsi="Arial" w:cs="Arial"/>
        </w:rPr>
        <w:t xml:space="preserve">   tranzacții </w:t>
      </w:r>
      <w:proofErr w:type="spellStart"/>
      <w:r w:rsidRPr="00797ED0">
        <w:rPr>
          <w:rFonts w:ascii="Arial" w:hAnsi="Arial" w:cs="Arial"/>
        </w:rPr>
        <w:t>intrazilnice</w:t>
      </w:r>
      <w:proofErr w:type="spellEnd"/>
      <w:r w:rsidRPr="00797ED0">
        <w:rPr>
          <w:rFonts w:ascii="Arial" w:hAnsi="Arial" w:cs="Arial"/>
        </w:rPr>
        <w:t xml:space="preserve"> pentru consumatorii casnicii (CC); </w:t>
      </w:r>
    </w:p>
    <w:p w:rsidR="00797ED0" w:rsidRPr="00797ED0" w:rsidRDefault="00797ED0" w:rsidP="00797ED0">
      <w:pPr>
        <w:rPr>
          <w:rFonts w:ascii="Arial" w:hAnsi="Arial" w:cs="Arial"/>
        </w:rPr>
      </w:pPr>
      <w:r w:rsidRPr="00797ED0">
        <w:rPr>
          <w:rFonts w:ascii="Arial" w:hAnsi="Arial" w:cs="Arial"/>
        </w:rPr>
        <w:t xml:space="preserve">PE_WD_CC – </w:t>
      </w:r>
      <w:proofErr w:type="spellStart"/>
      <w:r w:rsidRPr="00797ED0">
        <w:rPr>
          <w:rFonts w:ascii="Arial" w:hAnsi="Arial" w:cs="Arial"/>
        </w:rPr>
        <w:t>tranzactie</w:t>
      </w:r>
      <w:proofErr w:type="spellEnd"/>
      <w:r w:rsidRPr="00797ED0">
        <w:rPr>
          <w:rFonts w:ascii="Arial" w:hAnsi="Arial" w:cs="Arial"/>
        </w:rPr>
        <w:t xml:space="preserve"> </w:t>
      </w:r>
      <w:proofErr w:type="spellStart"/>
      <w:r w:rsidRPr="00797ED0">
        <w:rPr>
          <w:rFonts w:ascii="Arial" w:hAnsi="Arial" w:cs="Arial"/>
        </w:rPr>
        <w:t>WithinDay</w:t>
      </w:r>
      <w:proofErr w:type="spellEnd"/>
      <w:r w:rsidRPr="00797ED0">
        <w:rPr>
          <w:rFonts w:ascii="Arial" w:hAnsi="Arial" w:cs="Arial"/>
        </w:rPr>
        <w:t xml:space="preserve"> CC</w:t>
      </w:r>
    </w:p>
    <w:p w:rsidR="00797ED0" w:rsidRPr="00797ED0" w:rsidRDefault="00797ED0" w:rsidP="00797ED0">
      <w:pPr>
        <w:rPr>
          <w:rFonts w:ascii="Arial" w:hAnsi="Arial" w:cs="Arial"/>
        </w:rPr>
      </w:pPr>
      <w:r w:rsidRPr="00797ED0">
        <w:rPr>
          <w:rFonts w:ascii="Arial" w:hAnsi="Arial" w:cs="Arial"/>
        </w:rPr>
        <w:t xml:space="preserve">·        tranzacții pentru ziua următoare pentru consumatorii casnicii (CC); </w:t>
      </w:r>
    </w:p>
    <w:p w:rsidR="00797ED0" w:rsidRPr="00797ED0" w:rsidRDefault="00797ED0" w:rsidP="00797ED0">
      <w:pPr>
        <w:rPr>
          <w:rFonts w:ascii="Arial" w:hAnsi="Arial" w:cs="Arial"/>
        </w:rPr>
      </w:pPr>
      <w:r w:rsidRPr="00797ED0">
        <w:rPr>
          <w:rFonts w:ascii="Arial" w:hAnsi="Arial" w:cs="Arial"/>
        </w:rPr>
        <w:t xml:space="preserve">PE_DA_CC – </w:t>
      </w:r>
      <w:proofErr w:type="spellStart"/>
      <w:r w:rsidRPr="00797ED0">
        <w:rPr>
          <w:rFonts w:ascii="Arial" w:hAnsi="Arial" w:cs="Arial"/>
        </w:rPr>
        <w:t>tranzactie</w:t>
      </w:r>
      <w:proofErr w:type="spellEnd"/>
      <w:r w:rsidRPr="00797ED0">
        <w:rPr>
          <w:rFonts w:ascii="Arial" w:hAnsi="Arial" w:cs="Arial"/>
        </w:rPr>
        <w:t xml:space="preserve"> </w:t>
      </w:r>
      <w:proofErr w:type="spellStart"/>
      <w:r w:rsidRPr="00797ED0">
        <w:rPr>
          <w:rFonts w:ascii="Arial" w:hAnsi="Arial" w:cs="Arial"/>
        </w:rPr>
        <w:t>DayAhead</w:t>
      </w:r>
      <w:proofErr w:type="spellEnd"/>
      <w:r w:rsidRPr="00797ED0">
        <w:rPr>
          <w:rFonts w:ascii="Arial" w:hAnsi="Arial" w:cs="Arial"/>
        </w:rPr>
        <w:t xml:space="preserve"> CC</w:t>
      </w:r>
    </w:p>
    <w:p w:rsidR="00797ED0" w:rsidRPr="00797ED0" w:rsidRDefault="00797ED0" w:rsidP="00797ED0">
      <w:pPr>
        <w:rPr>
          <w:rFonts w:ascii="Arial" w:hAnsi="Arial" w:cs="Arial"/>
        </w:rPr>
      </w:pPr>
      <w:r w:rsidRPr="00797ED0">
        <w:rPr>
          <w:rFonts w:ascii="Arial" w:hAnsi="Arial" w:cs="Arial"/>
        </w:rPr>
        <w:t xml:space="preserve">·        tranzacții </w:t>
      </w:r>
      <w:proofErr w:type="spellStart"/>
      <w:r w:rsidRPr="00797ED0">
        <w:rPr>
          <w:rFonts w:ascii="Arial" w:hAnsi="Arial" w:cs="Arial"/>
        </w:rPr>
        <w:t>intrazilnice</w:t>
      </w:r>
      <w:proofErr w:type="spellEnd"/>
      <w:r w:rsidRPr="00797ED0">
        <w:rPr>
          <w:rFonts w:ascii="Arial" w:hAnsi="Arial" w:cs="Arial"/>
        </w:rPr>
        <w:t xml:space="preserve"> pentru producătorii de energie termică în centralele de cogenerare și în centralele termice destinată consumului populației (PET);</w:t>
      </w:r>
    </w:p>
    <w:p w:rsidR="00797ED0" w:rsidRPr="00797ED0" w:rsidRDefault="00797ED0" w:rsidP="00797ED0">
      <w:pPr>
        <w:rPr>
          <w:rFonts w:ascii="Arial" w:hAnsi="Arial" w:cs="Arial"/>
        </w:rPr>
      </w:pPr>
      <w:r w:rsidRPr="00797ED0">
        <w:rPr>
          <w:rFonts w:ascii="Arial" w:hAnsi="Arial" w:cs="Arial"/>
        </w:rPr>
        <w:t xml:space="preserve">PE_WD_PET – </w:t>
      </w:r>
      <w:proofErr w:type="spellStart"/>
      <w:r w:rsidRPr="00797ED0">
        <w:rPr>
          <w:rFonts w:ascii="Arial" w:hAnsi="Arial" w:cs="Arial"/>
        </w:rPr>
        <w:t>tranzactie</w:t>
      </w:r>
      <w:proofErr w:type="spellEnd"/>
      <w:r w:rsidRPr="00797ED0">
        <w:rPr>
          <w:rFonts w:ascii="Arial" w:hAnsi="Arial" w:cs="Arial"/>
        </w:rPr>
        <w:t xml:space="preserve"> </w:t>
      </w:r>
      <w:proofErr w:type="spellStart"/>
      <w:r w:rsidRPr="00797ED0">
        <w:rPr>
          <w:rFonts w:ascii="Arial" w:hAnsi="Arial" w:cs="Arial"/>
        </w:rPr>
        <w:t>WithinDay</w:t>
      </w:r>
      <w:proofErr w:type="spellEnd"/>
    </w:p>
    <w:p w:rsidR="00797ED0" w:rsidRPr="00797ED0" w:rsidRDefault="00797ED0" w:rsidP="00797ED0">
      <w:pPr>
        <w:rPr>
          <w:rFonts w:ascii="Arial" w:hAnsi="Arial" w:cs="Arial"/>
        </w:rPr>
      </w:pPr>
      <w:r w:rsidRPr="00797ED0">
        <w:rPr>
          <w:rFonts w:ascii="Arial" w:hAnsi="Arial" w:cs="Arial"/>
        </w:rPr>
        <w:t xml:space="preserve">·        tranzacții pentru ziua următoare  pentru producătorii de energie termică în centralele de cogenerare și în centralele termice destinată consumului populației (PET); </w:t>
      </w:r>
    </w:p>
    <w:p w:rsidR="00797ED0" w:rsidRPr="00797ED0" w:rsidRDefault="00797ED0" w:rsidP="00797ED0">
      <w:pPr>
        <w:rPr>
          <w:rFonts w:ascii="Arial" w:hAnsi="Arial" w:cs="Arial"/>
        </w:rPr>
      </w:pPr>
      <w:r w:rsidRPr="00797ED0">
        <w:rPr>
          <w:rFonts w:ascii="Arial" w:hAnsi="Arial" w:cs="Arial"/>
        </w:rPr>
        <w:t xml:space="preserve">PE_DA_PET – </w:t>
      </w:r>
      <w:proofErr w:type="spellStart"/>
      <w:r w:rsidRPr="00797ED0">
        <w:rPr>
          <w:rFonts w:ascii="Arial" w:hAnsi="Arial" w:cs="Arial"/>
        </w:rPr>
        <w:t>tranzactie</w:t>
      </w:r>
      <w:proofErr w:type="spellEnd"/>
      <w:r w:rsidRPr="00797ED0">
        <w:rPr>
          <w:rFonts w:ascii="Arial" w:hAnsi="Arial" w:cs="Arial"/>
        </w:rPr>
        <w:t xml:space="preserve"> </w:t>
      </w:r>
      <w:proofErr w:type="spellStart"/>
      <w:r w:rsidRPr="00797ED0">
        <w:rPr>
          <w:rFonts w:ascii="Arial" w:hAnsi="Arial" w:cs="Arial"/>
        </w:rPr>
        <w:t>DayAhead</w:t>
      </w:r>
      <w:proofErr w:type="spellEnd"/>
      <w:r w:rsidRPr="00797ED0">
        <w:rPr>
          <w:rFonts w:ascii="Arial" w:hAnsi="Arial" w:cs="Arial"/>
        </w:rPr>
        <w:t xml:space="preserve"> PET</w:t>
      </w:r>
    </w:p>
    <w:p w:rsidR="00797ED0" w:rsidRPr="00797ED0" w:rsidRDefault="00797ED0" w:rsidP="00797ED0">
      <w:pPr>
        <w:rPr>
          <w:rFonts w:ascii="Arial" w:hAnsi="Arial" w:cs="Arial"/>
        </w:rPr>
      </w:pPr>
      <w:r w:rsidRPr="00797ED0">
        <w:rPr>
          <w:rFonts w:ascii="Arial" w:hAnsi="Arial" w:cs="Arial"/>
        </w:rPr>
        <w:t xml:space="preserve">·        tranzacții dezechilibre UR pentru consumatorii casnici (CC); </w:t>
      </w:r>
    </w:p>
    <w:p w:rsidR="00797ED0" w:rsidRPr="00797ED0" w:rsidRDefault="00797ED0" w:rsidP="00797ED0">
      <w:pPr>
        <w:rPr>
          <w:rFonts w:ascii="Arial" w:hAnsi="Arial" w:cs="Arial"/>
        </w:rPr>
      </w:pPr>
      <w:r w:rsidRPr="00797ED0">
        <w:rPr>
          <w:rFonts w:ascii="Arial" w:hAnsi="Arial" w:cs="Arial"/>
        </w:rPr>
        <w:t xml:space="preserve">PE_IMB_CC – </w:t>
      </w:r>
      <w:proofErr w:type="spellStart"/>
      <w:r w:rsidRPr="00797ED0">
        <w:rPr>
          <w:rFonts w:ascii="Arial" w:hAnsi="Arial" w:cs="Arial"/>
        </w:rPr>
        <w:t>tranzactie</w:t>
      </w:r>
      <w:proofErr w:type="spellEnd"/>
      <w:r w:rsidRPr="00797ED0">
        <w:rPr>
          <w:rFonts w:ascii="Arial" w:hAnsi="Arial" w:cs="Arial"/>
        </w:rPr>
        <w:t xml:space="preserve"> dezechilibre CC</w:t>
      </w:r>
    </w:p>
    <w:p w:rsidR="00797ED0" w:rsidRPr="00797ED0" w:rsidRDefault="00797ED0" w:rsidP="00797ED0">
      <w:pPr>
        <w:rPr>
          <w:rFonts w:ascii="Arial" w:hAnsi="Arial" w:cs="Arial"/>
        </w:rPr>
      </w:pPr>
      <w:r w:rsidRPr="00797ED0">
        <w:rPr>
          <w:rFonts w:ascii="Arial" w:hAnsi="Arial" w:cs="Arial"/>
        </w:rPr>
        <w:t>·        tranzacții dezechilibre UR pentru producătorii de energie termică în centralele de cogenerare și în centralele termice destinată consumului populației (PET);</w:t>
      </w:r>
    </w:p>
    <w:p w:rsidR="00797ED0" w:rsidRPr="00797ED0" w:rsidRDefault="00797ED0" w:rsidP="00797ED0">
      <w:pPr>
        <w:rPr>
          <w:rFonts w:ascii="Arial" w:hAnsi="Arial" w:cs="Arial"/>
        </w:rPr>
      </w:pPr>
      <w:r w:rsidRPr="00797ED0">
        <w:rPr>
          <w:rFonts w:ascii="Arial" w:hAnsi="Arial" w:cs="Arial"/>
        </w:rPr>
        <w:t xml:space="preserve">PE_IMB_PET – </w:t>
      </w:r>
      <w:proofErr w:type="spellStart"/>
      <w:r w:rsidRPr="00797ED0">
        <w:rPr>
          <w:rFonts w:ascii="Arial" w:hAnsi="Arial" w:cs="Arial"/>
        </w:rPr>
        <w:t>tranzactie</w:t>
      </w:r>
      <w:proofErr w:type="spellEnd"/>
      <w:r w:rsidRPr="00797ED0">
        <w:rPr>
          <w:rFonts w:ascii="Arial" w:hAnsi="Arial" w:cs="Arial"/>
        </w:rPr>
        <w:t xml:space="preserve"> dezechilibre PET</w:t>
      </w:r>
    </w:p>
    <w:p w:rsidR="004732BD" w:rsidRPr="00797ED0" w:rsidRDefault="004732BD" w:rsidP="00825237">
      <w:pPr>
        <w:spacing w:after="0" w:line="240" w:lineRule="auto"/>
        <w:ind w:left="1440"/>
        <w:jc w:val="both"/>
        <w:rPr>
          <w:rFonts w:ascii="Arial" w:hAnsi="Arial" w:cs="Arial"/>
        </w:rPr>
      </w:pPr>
    </w:p>
    <w:p w:rsidR="00825237" w:rsidRDefault="00825237" w:rsidP="00810922">
      <w:pPr>
        <w:spacing w:after="0" w:line="240" w:lineRule="auto"/>
        <w:jc w:val="both"/>
        <w:rPr>
          <w:rFonts w:ascii="Arial" w:hAnsi="Arial" w:cs="Arial"/>
          <w:b/>
        </w:rPr>
      </w:pPr>
      <w:r w:rsidRPr="00810922">
        <w:rPr>
          <w:rFonts w:ascii="Arial" w:hAnsi="Arial" w:cs="Arial"/>
          <w:b/>
        </w:rPr>
        <w:t>Facturarea</w:t>
      </w:r>
    </w:p>
    <w:p w:rsidR="00810922" w:rsidRPr="00810922" w:rsidRDefault="00810922" w:rsidP="00810922">
      <w:pPr>
        <w:spacing w:after="0" w:line="240" w:lineRule="auto"/>
        <w:jc w:val="both"/>
        <w:rPr>
          <w:rFonts w:ascii="Arial" w:hAnsi="Arial" w:cs="Arial"/>
        </w:rPr>
      </w:pPr>
      <w:r w:rsidRPr="00810922">
        <w:rPr>
          <w:rFonts w:ascii="Arial" w:hAnsi="Arial" w:cs="Arial"/>
        </w:rPr>
        <w:t>Art. 12</w:t>
      </w:r>
    </w:p>
    <w:p w:rsidR="00825237" w:rsidRPr="00797ED0" w:rsidRDefault="00825237" w:rsidP="00825237">
      <w:pPr>
        <w:pStyle w:val="Listparagraf"/>
        <w:spacing w:after="0" w:line="240" w:lineRule="auto"/>
        <w:jc w:val="both"/>
        <w:rPr>
          <w:rFonts w:ascii="Arial" w:hAnsi="Arial" w:cs="Arial"/>
        </w:rPr>
      </w:pPr>
    </w:p>
    <w:p w:rsidR="00587238" w:rsidRPr="00797ED0" w:rsidRDefault="00797ED0" w:rsidP="00587238">
      <w:pPr>
        <w:pStyle w:val="Listparagraf"/>
        <w:spacing w:after="0" w:line="240" w:lineRule="auto"/>
        <w:rPr>
          <w:rFonts w:ascii="Arial" w:hAnsi="Arial" w:cs="Arial"/>
        </w:rPr>
      </w:pPr>
      <w:r>
        <w:rPr>
          <w:rFonts w:ascii="Arial" w:hAnsi="Arial" w:cs="Arial"/>
        </w:rPr>
        <w:t xml:space="preserve">BRM, in calitate de </w:t>
      </w:r>
      <w:r w:rsidR="00587238" w:rsidRPr="00797ED0">
        <w:rPr>
          <w:rFonts w:ascii="Arial" w:hAnsi="Arial" w:cs="Arial"/>
        </w:rPr>
        <w:t xml:space="preserve">Operator P.E. desemnat </w:t>
      </w:r>
      <w:r>
        <w:rPr>
          <w:rFonts w:ascii="Arial" w:hAnsi="Arial" w:cs="Arial"/>
        </w:rPr>
        <w:t xml:space="preserve">de </w:t>
      </w:r>
      <w:proofErr w:type="spellStart"/>
      <w:r>
        <w:rPr>
          <w:rFonts w:ascii="Arial" w:hAnsi="Arial" w:cs="Arial"/>
        </w:rPr>
        <w:t>catre</w:t>
      </w:r>
      <w:proofErr w:type="spellEnd"/>
      <w:r>
        <w:rPr>
          <w:rFonts w:ascii="Arial" w:hAnsi="Arial" w:cs="Arial"/>
        </w:rPr>
        <w:t xml:space="preserve"> OTS </w:t>
      </w:r>
      <w:r w:rsidR="00587238" w:rsidRPr="00797ED0">
        <w:rPr>
          <w:rFonts w:ascii="Arial" w:hAnsi="Arial" w:cs="Arial"/>
        </w:rPr>
        <w:t xml:space="preserve">emite, în numele și în contul administratorului pieței de echilibrare (Transgaz) , factura aferentă valorii tarifului de tranzacționare - </w:t>
      </w:r>
      <w:proofErr w:type="spellStart"/>
      <w:r w:rsidR="00587238" w:rsidRPr="00797ED0">
        <w:rPr>
          <w:rFonts w:ascii="Arial" w:hAnsi="Arial" w:cs="Arial"/>
        </w:rPr>
        <w:t>T</w:t>
      </w:r>
      <w:r w:rsidR="00587238" w:rsidRPr="00797ED0">
        <w:rPr>
          <w:rFonts w:ascii="Arial" w:hAnsi="Arial" w:cs="Arial"/>
          <w:vertAlign w:val="subscript"/>
        </w:rPr>
        <w:t>tranz</w:t>
      </w:r>
      <w:proofErr w:type="spellEnd"/>
      <w:r w:rsidR="00587238" w:rsidRPr="00797ED0">
        <w:rPr>
          <w:rFonts w:ascii="Arial" w:hAnsi="Arial" w:cs="Arial"/>
        </w:rPr>
        <w:t xml:space="preserve"> (la care se adaugă TVA, după caz), cu o înseriere specială pentru această activitate și o transmite electronic (pe e-mail), participantului la piața de echilibrare (PI-E), precum și Transgaz,  în primele 3 (trei) zile lucrătoare din luna următoare lunii în care s-au realizat tranzacțiile de vânzare/cumpărare gaze naturale. Facturile </w:t>
      </w:r>
    </w:p>
    <w:p w:rsidR="00587238" w:rsidRPr="00797ED0" w:rsidRDefault="00587238" w:rsidP="00587238">
      <w:pPr>
        <w:pStyle w:val="Listparagraf"/>
        <w:spacing w:after="0" w:line="240" w:lineRule="auto"/>
        <w:rPr>
          <w:rFonts w:ascii="Arial" w:hAnsi="Arial" w:cs="Arial"/>
        </w:rPr>
      </w:pPr>
      <w:proofErr w:type="spellStart"/>
      <w:r w:rsidRPr="00797ED0">
        <w:rPr>
          <w:rFonts w:ascii="Arial" w:hAnsi="Arial" w:cs="Arial"/>
        </w:rPr>
        <w:t>T</w:t>
      </w:r>
      <w:r w:rsidRPr="00797ED0">
        <w:rPr>
          <w:rFonts w:ascii="Arial" w:hAnsi="Arial" w:cs="Arial"/>
          <w:vertAlign w:val="subscript"/>
        </w:rPr>
        <w:t>tranz</w:t>
      </w:r>
      <w:proofErr w:type="spellEnd"/>
      <w:r w:rsidRPr="00797ED0">
        <w:rPr>
          <w:rFonts w:ascii="Arial" w:hAnsi="Arial" w:cs="Arial"/>
        </w:rPr>
        <w:t xml:space="preserve"> se aplică cantităților tranzacționate (vândute/cumpărate) pe piața de echilibrare, în cursul lunii </w:t>
      </w:r>
      <w:proofErr w:type="spellStart"/>
      <w:r w:rsidRPr="00797ED0">
        <w:rPr>
          <w:rFonts w:ascii="Arial" w:hAnsi="Arial" w:cs="Arial"/>
        </w:rPr>
        <w:t>gaziere</w:t>
      </w:r>
      <w:proofErr w:type="spellEnd"/>
      <w:r w:rsidRPr="00797ED0">
        <w:rPr>
          <w:rFonts w:ascii="Arial" w:hAnsi="Arial" w:cs="Arial"/>
        </w:rPr>
        <w:t>.</w:t>
      </w:r>
    </w:p>
    <w:p w:rsidR="00587238" w:rsidRPr="00797ED0" w:rsidRDefault="00587238" w:rsidP="00587238">
      <w:pPr>
        <w:pStyle w:val="Listparagraf"/>
        <w:spacing w:after="0" w:line="240" w:lineRule="auto"/>
        <w:rPr>
          <w:rFonts w:ascii="Arial" w:hAnsi="Arial" w:cs="Arial"/>
        </w:rPr>
      </w:pPr>
      <w:r w:rsidRPr="00797ED0">
        <w:rPr>
          <w:rFonts w:ascii="Arial" w:hAnsi="Arial" w:cs="Arial"/>
        </w:rPr>
        <w:t>Plata facturii se efectuează de către participantul la piața de echilibrare către operatorul P.E. desemnat , în maxim 5 ( cinci)  zile lucrătoare de la data primirii facturii .</w:t>
      </w:r>
    </w:p>
    <w:p w:rsidR="00587238" w:rsidRPr="00797ED0" w:rsidRDefault="00587238" w:rsidP="00587238">
      <w:pPr>
        <w:pStyle w:val="Listparagraf"/>
        <w:spacing w:after="0" w:line="240" w:lineRule="auto"/>
        <w:rPr>
          <w:rFonts w:ascii="Arial" w:hAnsi="Arial" w:cs="Arial"/>
        </w:rPr>
      </w:pPr>
      <w:r w:rsidRPr="00797ED0">
        <w:rPr>
          <w:rFonts w:ascii="Arial" w:hAnsi="Arial" w:cs="Arial"/>
        </w:rPr>
        <w:t xml:space="preserve">Factura se consideră achitată de către participant la data înregistrării plații în contul bancar al operatorului P.E. desemnat, acesta din urmă având posibilitatea executării garanției financiare de participare la piața de echilibrare în situația neîncasării facturii. </w:t>
      </w:r>
    </w:p>
    <w:p w:rsidR="00587238" w:rsidRPr="00797ED0" w:rsidRDefault="00587238" w:rsidP="00587238">
      <w:pPr>
        <w:pStyle w:val="Listparagraf"/>
        <w:spacing w:after="0" w:line="240" w:lineRule="auto"/>
        <w:rPr>
          <w:rFonts w:ascii="Arial" w:hAnsi="Arial" w:cs="Arial"/>
        </w:rPr>
      </w:pPr>
      <w:r w:rsidRPr="00797ED0">
        <w:rPr>
          <w:rFonts w:ascii="Arial" w:hAnsi="Arial" w:cs="Arial"/>
        </w:rPr>
        <w:t>În termen de maxim 15 zile lucrătoare de la sfârșitul  lunii în care s-au realizat tranzacțiile de vânzare/ cumpărare gaze naturale, operatorul P.E. desemnat întocmește o situație centralizată a facturilor încasate în luna respectivă și transferă sumele încasate în contul  Transgaz, cheltuielile reprezentând comisioanele bancare intrând în sarcina operatorului P.E. desemnat.</w:t>
      </w:r>
    </w:p>
    <w:p w:rsidR="00825237" w:rsidRPr="00797ED0" w:rsidRDefault="00825237" w:rsidP="00825237">
      <w:pPr>
        <w:pStyle w:val="Listparagraf"/>
        <w:spacing w:after="0" w:line="240" w:lineRule="auto"/>
        <w:rPr>
          <w:rFonts w:ascii="Arial" w:hAnsi="Arial" w:cs="Arial"/>
        </w:rPr>
      </w:pPr>
      <w:r w:rsidRPr="00797ED0">
        <w:rPr>
          <w:rFonts w:ascii="Arial" w:hAnsi="Arial" w:cs="Arial"/>
        </w:rPr>
        <w:t>Garanția financiară pentru participarea la piața de echilibrare va fi emisă de către Banca de garantare în favoarea operatorului P.E. desemnat la solicitarea participantului la piața de echilibrare iar valoarea acesteia va acoperi inclusiv contravaloarea tarifului de tranzacționare pe piața de echilibrare.</w:t>
      </w:r>
    </w:p>
    <w:p w:rsidR="00481F8C" w:rsidRDefault="00481F8C" w:rsidP="00825237">
      <w:pPr>
        <w:pStyle w:val="Listparagraf"/>
        <w:spacing w:after="0" w:line="240" w:lineRule="auto"/>
        <w:rPr>
          <w:rFonts w:ascii="Arial" w:hAnsi="Arial" w:cs="Arial"/>
        </w:rPr>
      </w:pPr>
    </w:p>
    <w:p w:rsidR="00481F8C" w:rsidRDefault="00481F8C" w:rsidP="00825237">
      <w:pPr>
        <w:pStyle w:val="Listparagraf"/>
        <w:spacing w:after="0" w:line="240" w:lineRule="auto"/>
        <w:rPr>
          <w:rFonts w:ascii="Arial" w:hAnsi="Arial" w:cs="Arial"/>
        </w:rPr>
      </w:pPr>
    </w:p>
    <w:p w:rsidR="00481F8C" w:rsidRDefault="00481F8C" w:rsidP="00825237">
      <w:pPr>
        <w:pStyle w:val="Listparagraf"/>
        <w:spacing w:after="0" w:line="240" w:lineRule="auto"/>
        <w:rPr>
          <w:rFonts w:ascii="Arial" w:hAnsi="Arial" w:cs="Arial"/>
        </w:rPr>
      </w:pPr>
    </w:p>
    <w:p w:rsidR="00481F8C" w:rsidRDefault="00481F8C" w:rsidP="00825237">
      <w:pPr>
        <w:pStyle w:val="Listparagraf"/>
        <w:spacing w:after="0" w:line="240" w:lineRule="auto"/>
        <w:rPr>
          <w:rFonts w:ascii="Arial" w:hAnsi="Arial" w:cs="Arial"/>
        </w:rPr>
      </w:pPr>
    </w:p>
    <w:p w:rsidR="00481F8C" w:rsidRDefault="00481F8C" w:rsidP="00825237">
      <w:pPr>
        <w:pStyle w:val="Listparagraf"/>
        <w:spacing w:after="0" w:line="240" w:lineRule="auto"/>
        <w:rPr>
          <w:rFonts w:ascii="Arial" w:hAnsi="Arial" w:cs="Arial"/>
        </w:rPr>
      </w:pPr>
    </w:p>
    <w:p w:rsidR="00481F8C" w:rsidRPr="00B969EE" w:rsidRDefault="00481F8C" w:rsidP="00B969EE">
      <w:pPr>
        <w:spacing w:after="0" w:line="240" w:lineRule="auto"/>
        <w:rPr>
          <w:rFonts w:ascii="Arial" w:hAnsi="Arial" w:cs="Arial"/>
        </w:rPr>
      </w:pPr>
      <w:proofErr w:type="spellStart"/>
      <w:r w:rsidRPr="00B969EE">
        <w:rPr>
          <w:rFonts w:ascii="Arial" w:hAnsi="Arial" w:cs="Arial"/>
        </w:rPr>
        <w:t>Art</w:t>
      </w:r>
      <w:proofErr w:type="spellEnd"/>
      <w:r w:rsidRPr="00B969EE">
        <w:rPr>
          <w:rFonts w:ascii="Arial" w:hAnsi="Arial" w:cs="Arial"/>
        </w:rPr>
        <w:t xml:space="preserve"> 13. </w:t>
      </w:r>
    </w:p>
    <w:p w:rsidR="00825237" w:rsidRPr="00797ED0" w:rsidRDefault="00825237" w:rsidP="00825237">
      <w:pPr>
        <w:pStyle w:val="Listparagraf"/>
        <w:spacing w:after="0" w:line="240" w:lineRule="auto"/>
        <w:rPr>
          <w:rFonts w:ascii="Arial" w:hAnsi="Arial" w:cs="Arial"/>
          <w:lang w:val="en-US"/>
        </w:rPr>
      </w:pPr>
      <w:r w:rsidRPr="00797ED0">
        <w:rPr>
          <w:rFonts w:ascii="Arial" w:hAnsi="Arial" w:cs="Arial"/>
        </w:rPr>
        <w:t>În conformitate cu prevederile art.319 alin.19 din Codul Fiscal</w:t>
      </w:r>
      <w:r w:rsidRPr="00797ED0">
        <w:rPr>
          <w:rFonts w:ascii="Arial" w:hAnsi="Arial" w:cs="Arial"/>
          <w:lang w:val="en-US"/>
        </w:rPr>
        <w:t xml:space="preserve"> </w:t>
      </w:r>
      <w:r w:rsidRPr="00797ED0">
        <w:rPr>
          <w:rFonts w:ascii="Arial" w:hAnsi="Arial" w:cs="Arial"/>
        </w:rPr>
        <w:t xml:space="preserve">administratorul pieței de echilibrare precum și </w:t>
      </w:r>
      <w:r w:rsidR="00810922">
        <w:rPr>
          <w:rFonts w:ascii="Arial" w:hAnsi="Arial" w:cs="Arial"/>
        </w:rPr>
        <w:t xml:space="preserve">BRM, ca </w:t>
      </w:r>
      <w:r w:rsidRPr="00797ED0">
        <w:rPr>
          <w:rFonts w:ascii="Arial" w:hAnsi="Arial" w:cs="Arial"/>
        </w:rPr>
        <w:t>operator</w:t>
      </w:r>
      <w:r w:rsidR="00810922">
        <w:rPr>
          <w:rFonts w:ascii="Arial" w:hAnsi="Arial" w:cs="Arial"/>
        </w:rPr>
        <w:t xml:space="preserve"> al</w:t>
      </w:r>
      <w:r w:rsidRPr="00797ED0">
        <w:rPr>
          <w:rFonts w:ascii="Arial" w:hAnsi="Arial" w:cs="Arial"/>
        </w:rPr>
        <w:t xml:space="preserve"> P.E. desemnat respecta următoarele prevederi:</w:t>
      </w:r>
    </w:p>
    <w:p w:rsidR="00825237" w:rsidRPr="00797ED0" w:rsidRDefault="00825237" w:rsidP="009A7F2B">
      <w:pPr>
        <w:pStyle w:val="Listparagraf"/>
        <w:numPr>
          <w:ilvl w:val="0"/>
          <w:numId w:val="11"/>
        </w:numPr>
        <w:spacing w:after="0" w:line="240" w:lineRule="auto"/>
        <w:ind w:left="993" w:hanging="284"/>
        <w:rPr>
          <w:rFonts w:ascii="Arial" w:hAnsi="Arial" w:cs="Arial"/>
        </w:rPr>
      </w:pPr>
      <w:r w:rsidRPr="00797ED0">
        <w:rPr>
          <w:rFonts w:ascii="Arial" w:hAnsi="Arial" w:cs="Arial"/>
        </w:rPr>
        <w:t>SNTGN Transgaz SA va notifica prin scrisoare recomandată organul fiscal competent că emiterea facturilor aferente tarifului de tranzacționare pe piața de echilibrare va fi realizată de către operatorul P.E. desemnat;</w:t>
      </w:r>
    </w:p>
    <w:p w:rsidR="00825237" w:rsidRPr="00797ED0" w:rsidRDefault="00797ED0" w:rsidP="009A7F2B">
      <w:pPr>
        <w:pStyle w:val="Listparagraf"/>
        <w:numPr>
          <w:ilvl w:val="0"/>
          <w:numId w:val="11"/>
        </w:numPr>
        <w:tabs>
          <w:tab w:val="left" w:pos="993"/>
        </w:tabs>
        <w:spacing w:after="0" w:line="240" w:lineRule="auto"/>
        <w:ind w:left="993" w:hanging="284"/>
        <w:rPr>
          <w:rFonts w:ascii="Arial" w:hAnsi="Arial" w:cs="Arial"/>
        </w:rPr>
      </w:pPr>
      <w:r>
        <w:rPr>
          <w:rFonts w:ascii="Arial" w:hAnsi="Arial" w:cs="Arial"/>
        </w:rPr>
        <w:t xml:space="preserve">BRM, in calitate de </w:t>
      </w:r>
      <w:r w:rsidRPr="00797ED0">
        <w:rPr>
          <w:rFonts w:ascii="Arial" w:hAnsi="Arial" w:cs="Arial"/>
        </w:rPr>
        <w:t xml:space="preserve">Operator P.E. desemnat </w:t>
      </w:r>
      <w:r>
        <w:rPr>
          <w:rFonts w:ascii="Arial" w:hAnsi="Arial" w:cs="Arial"/>
        </w:rPr>
        <w:t xml:space="preserve">de </w:t>
      </w:r>
      <w:proofErr w:type="spellStart"/>
      <w:r>
        <w:rPr>
          <w:rFonts w:ascii="Arial" w:hAnsi="Arial" w:cs="Arial"/>
        </w:rPr>
        <w:t>catre</w:t>
      </w:r>
      <w:proofErr w:type="spellEnd"/>
      <w:r>
        <w:rPr>
          <w:rFonts w:ascii="Arial" w:hAnsi="Arial" w:cs="Arial"/>
        </w:rPr>
        <w:t xml:space="preserve"> OTS, </w:t>
      </w:r>
      <w:r w:rsidR="00825237" w:rsidRPr="00797ED0">
        <w:rPr>
          <w:rFonts w:ascii="Arial" w:hAnsi="Arial" w:cs="Arial"/>
        </w:rPr>
        <w:t>va emite facturile în numele și în contul SNTGN Transgaz SA;</w:t>
      </w:r>
    </w:p>
    <w:p w:rsidR="00825237" w:rsidRPr="00797ED0" w:rsidRDefault="00825237" w:rsidP="009A7F2B">
      <w:pPr>
        <w:pStyle w:val="Listparagraf"/>
        <w:numPr>
          <w:ilvl w:val="0"/>
          <w:numId w:val="11"/>
        </w:numPr>
        <w:tabs>
          <w:tab w:val="left" w:pos="1134"/>
        </w:tabs>
        <w:spacing w:after="0" w:line="240" w:lineRule="auto"/>
        <w:ind w:left="993" w:hanging="284"/>
        <w:rPr>
          <w:rFonts w:ascii="Arial" w:hAnsi="Arial" w:cs="Arial"/>
        </w:rPr>
      </w:pPr>
      <w:r w:rsidRPr="00797ED0">
        <w:rPr>
          <w:rFonts w:ascii="Arial" w:hAnsi="Arial" w:cs="Arial"/>
        </w:rPr>
        <w:t>factura va cuprinde toate informațiile prevăzute la art. 319 alin.(20) din Codul Fiscal;</w:t>
      </w:r>
    </w:p>
    <w:p w:rsidR="00825237" w:rsidRPr="00797ED0" w:rsidRDefault="00825237" w:rsidP="009A7F2B">
      <w:pPr>
        <w:pStyle w:val="Listparagraf"/>
        <w:numPr>
          <w:ilvl w:val="0"/>
          <w:numId w:val="11"/>
        </w:numPr>
        <w:tabs>
          <w:tab w:val="left" w:pos="1134"/>
        </w:tabs>
        <w:spacing w:after="0" w:line="240" w:lineRule="auto"/>
        <w:ind w:left="993" w:hanging="284"/>
        <w:rPr>
          <w:rFonts w:ascii="Arial" w:hAnsi="Arial" w:cs="Arial"/>
        </w:rPr>
      </w:pPr>
      <w:r w:rsidRPr="00797ED0">
        <w:rPr>
          <w:rFonts w:ascii="Arial" w:hAnsi="Arial" w:cs="Arial"/>
        </w:rPr>
        <w:t>facturile vor fi puse la dispoziția organelor fiscale competente fără nici o întârziere, ori de cate ori se solicită acest lucru.</w:t>
      </w:r>
    </w:p>
    <w:p w:rsidR="00825237" w:rsidRDefault="00825237" w:rsidP="00825237">
      <w:pPr>
        <w:pStyle w:val="Listparagraf"/>
        <w:spacing w:after="0" w:line="240" w:lineRule="auto"/>
        <w:jc w:val="both"/>
        <w:rPr>
          <w:rFonts w:ascii="Arial" w:hAnsi="Arial" w:cs="Arial"/>
        </w:rPr>
      </w:pPr>
    </w:p>
    <w:p w:rsidR="00481F8C" w:rsidRDefault="00481F8C" w:rsidP="00481F8C">
      <w:pPr>
        <w:spacing w:line="276" w:lineRule="auto"/>
        <w:jc w:val="both"/>
        <w:rPr>
          <w:rFonts w:ascii="Arial" w:hAnsi="Arial" w:cs="Arial"/>
          <w:b/>
        </w:rPr>
      </w:pPr>
    </w:p>
    <w:p w:rsidR="00481F8C" w:rsidRPr="00D14688" w:rsidRDefault="00481F8C" w:rsidP="00481F8C">
      <w:pPr>
        <w:spacing w:line="276" w:lineRule="auto"/>
        <w:jc w:val="both"/>
        <w:rPr>
          <w:rFonts w:ascii="Arial" w:hAnsi="Arial" w:cs="Arial"/>
          <w:b/>
        </w:rPr>
      </w:pPr>
      <w:r w:rsidRPr="00D14688">
        <w:rPr>
          <w:rFonts w:ascii="Arial" w:hAnsi="Arial" w:cs="Arial"/>
          <w:b/>
        </w:rPr>
        <w:t>DISPOZIŢII FINALE ŞI TRANZITORII</w:t>
      </w:r>
    </w:p>
    <w:p w:rsidR="00481F8C" w:rsidRPr="006D4836" w:rsidRDefault="00481F8C" w:rsidP="00481F8C">
      <w:pPr>
        <w:spacing w:line="276" w:lineRule="auto"/>
        <w:jc w:val="both"/>
        <w:rPr>
          <w:rFonts w:ascii="Arial" w:hAnsi="Arial" w:cs="Arial"/>
        </w:rPr>
      </w:pPr>
      <w:r w:rsidRPr="00D14688">
        <w:rPr>
          <w:rFonts w:ascii="Arial" w:hAnsi="Arial" w:cs="Arial"/>
        </w:rPr>
        <w:t xml:space="preserve">Art. </w:t>
      </w:r>
      <w:r>
        <w:rPr>
          <w:rFonts w:ascii="Arial" w:hAnsi="Arial" w:cs="Arial"/>
        </w:rPr>
        <w:t>14</w:t>
      </w:r>
      <w:r w:rsidRPr="00D14688">
        <w:rPr>
          <w:rFonts w:ascii="Arial" w:hAnsi="Arial" w:cs="Arial"/>
        </w:rPr>
        <w:t xml:space="preserve">. </w:t>
      </w:r>
      <w:r w:rsidRPr="006D4836">
        <w:rPr>
          <w:rFonts w:ascii="Arial" w:hAnsi="Arial" w:cs="Arial"/>
        </w:rPr>
        <w:t xml:space="preserve">- Tranzacţionarea pe pieţele centralizate de gaze naturale administrate de Societatea Bursa Română de Mărfuri (Romanian </w:t>
      </w:r>
      <w:proofErr w:type="spellStart"/>
      <w:r w:rsidRPr="006D4836">
        <w:rPr>
          <w:rFonts w:ascii="Arial" w:hAnsi="Arial" w:cs="Arial"/>
        </w:rPr>
        <w:t>Commodities</w:t>
      </w:r>
      <w:proofErr w:type="spellEnd"/>
      <w:r w:rsidRPr="006D4836">
        <w:rPr>
          <w:rFonts w:ascii="Arial" w:hAnsi="Arial" w:cs="Arial"/>
        </w:rPr>
        <w:t xml:space="preserve"> Exchange) - S.A. este voluntară</w:t>
      </w:r>
      <w:r>
        <w:rPr>
          <w:rFonts w:ascii="Arial" w:hAnsi="Arial" w:cs="Arial"/>
        </w:rPr>
        <w:t>.</w:t>
      </w:r>
    </w:p>
    <w:p w:rsidR="00481F8C" w:rsidRDefault="00481F8C" w:rsidP="00481F8C">
      <w:pPr>
        <w:spacing w:line="276" w:lineRule="auto"/>
        <w:jc w:val="both"/>
        <w:rPr>
          <w:rFonts w:ascii="Arial" w:hAnsi="Arial" w:cs="Arial"/>
        </w:rPr>
      </w:pPr>
    </w:p>
    <w:p w:rsidR="00481F8C" w:rsidRPr="00D14688" w:rsidRDefault="00481F8C" w:rsidP="00481F8C">
      <w:pPr>
        <w:spacing w:line="276" w:lineRule="auto"/>
        <w:jc w:val="both"/>
        <w:rPr>
          <w:rFonts w:ascii="Arial" w:hAnsi="Arial" w:cs="Arial"/>
        </w:rPr>
      </w:pPr>
      <w:r w:rsidRPr="00D14688">
        <w:rPr>
          <w:rFonts w:ascii="Arial" w:hAnsi="Arial" w:cs="Arial"/>
        </w:rPr>
        <w:t>Art.</w:t>
      </w:r>
      <w:r>
        <w:rPr>
          <w:rFonts w:ascii="Arial" w:hAnsi="Arial" w:cs="Arial"/>
        </w:rPr>
        <w:t xml:space="preserve"> 15</w:t>
      </w:r>
      <w:r w:rsidRPr="00D14688">
        <w:rPr>
          <w:rFonts w:ascii="Arial" w:hAnsi="Arial" w:cs="Arial"/>
        </w:rPr>
        <w:t xml:space="preserve">. - </w:t>
      </w:r>
      <w:r w:rsidRPr="006D4836">
        <w:rPr>
          <w:rFonts w:ascii="Arial" w:hAnsi="Arial" w:cs="Arial"/>
        </w:rPr>
        <w:t>Un operator economic se poate retrage din propria iniţiativă de la participarea pe  piaţ</w:t>
      </w:r>
      <w:r w:rsidR="00B969EE">
        <w:rPr>
          <w:rFonts w:ascii="Arial" w:hAnsi="Arial" w:cs="Arial"/>
        </w:rPr>
        <w:t>a</w:t>
      </w:r>
      <w:r w:rsidRPr="006D4836">
        <w:rPr>
          <w:rFonts w:ascii="Arial" w:hAnsi="Arial" w:cs="Arial"/>
        </w:rPr>
        <w:t xml:space="preserve"> </w:t>
      </w:r>
      <w:r w:rsidR="00B969EE">
        <w:rPr>
          <w:rFonts w:ascii="Arial" w:hAnsi="Arial" w:cs="Arial"/>
        </w:rPr>
        <w:t>de echilibrare</w:t>
      </w:r>
      <w:r w:rsidRPr="006D4836">
        <w:rPr>
          <w:rFonts w:ascii="Arial" w:hAnsi="Arial" w:cs="Arial"/>
        </w:rPr>
        <w:t xml:space="preserve"> de gaze naturale administrată de Societatea Bursa Română de Mărfuri (Romanian </w:t>
      </w:r>
      <w:proofErr w:type="spellStart"/>
      <w:r w:rsidRPr="006D4836">
        <w:rPr>
          <w:rFonts w:ascii="Arial" w:hAnsi="Arial" w:cs="Arial"/>
        </w:rPr>
        <w:t>Commodities</w:t>
      </w:r>
      <w:proofErr w:type="spellEnd"/>
      <w:r w:rsidRPr="006D4836">
        <w:rPr>
          <w:rFonts w:ascii="Arial" w:hAnsi="Arial" w:cs="Arial"/>
        </w:rPr>
        <w:t xml:space="preserve"> Exchange) - S.A. în baza unei înştiinţări scrise, semnată de reprezentantul legal al operatorului economic.</w:t>
      </w:r>
    </w:p>
    <w:p w:rsidR="00481F8C" w:rsidRDefault="00481F8C" w:rsidP="00481F8C">
      <w:pPr>
        <w:spacing w:line="276" w:lineRule="auto"/>
        <w:jc w:val="both"/>
        <w:rPr>
          <w:rFonts w:ascii="Arial" w:hAnsi="Arial" w:cs="Arial"/>
        </w:rPr>
      </w:pPr>
    </w:p>
    <w:p w:rsidR="00481F8C" w:rsidRDefault="00481F8C" w:rsidP="00481F8C">
      <w:pPr>
        <w:spacing w:line="276" w:lineRule="auto"/>
        <w:jc w:val="both"/>
        <w:rPr>
          <w:rFonts w:ascii="Arial" w:hAnsi="Arial" w:cs="Arial"/>
        </w:rPr>
      </w:pPr>
      <w:r w:rsidRPr="00D14688">
        <w:rPr>
          <w:rFonts w:ascii="Arial" w:hAnsi="Arial" w:cs="Arial"/>
        </w:rPr>
        <w:t xml:space="preserve">Art. </w:t>
      </w:r>
      <w:r>
        <w:rPr>
          <w:rFonts w:ascii="Arial" w:hAnsi="Arial" w:cs="Arial"/>
        </w:rPr>
        <w:t>16</w:t>
      </w:r>
      <w:r w:rsidRPr="00D14688">
        <w:rPr>
          <w:rFonts w:ascii="Arial" w:hAnsi="Arial" w:cs="Arial"/>
        </w:rPr>
        <w:t xml:space="preserve"> </w:t>
      </w:r>
      <w:r>
        <w:rPr>
          <w:rFonts w:ascii="Arial" w:hAnsi="Arial" w:cs="Arial"/>
        </w:rPr>
        <w:t>–</w:t>
      </w:r>
      <w:r w:rsidRPr="00D14688">
        <w:rPr>
          <w:rFonts w:ascii="Arial" w:hAnsi="Arial" w:cs="Arial"/>
        </w:rPr>
        <w:t xml:space="preserve"> </w:t>
      </w:r>
      <w:r>
        <w:rPr>
          <w:rFonts w:ascii="Arial" w:hAnsi="Arial" w:cs="Arial"/>
        </w:rPr>
        <w:t xml:space="preserve">Transgaz prin </w:t>
      </w:r>
      <w:r w:rsidRPr="006D4836">
        <w:rPr>
          <w:rFonts w:ascii="Arial" w:hAnsi="Arial" w:cs="Arial"/>
        </w:rPr>
        <w:t xml:space="preserve">Societatea Bursa Română de Mărfuri (Romanian </w:t>
      </w:r>
      <w:proofErr w:type="spellStart"/>
      <w:r w:rsidRPr="006D4836">
        <w:rPr>
          <w:rFonts w:ascii="Arial" w:hAnsi="Arial" w:cs="Arial"/>
        </w:rPr>
        <w:t>Commodities</w:t>
      </w:r>
      <w:proofErr w:type="spellEnd"/>
      <w:r w:rsidRPr="006D4836">
        <w:rPr>
          <w:rFonts w:ascii="Arial" w:hAnsi="Arial" w:cs="Arial"/>
        </w:rPr>
        <w:t xml:space="preserve"> Exchange)  S.A. poate suspenda sau poate exclude un operator economic de la participarea la piaţa centralizată în situaţia în care acesta nu respectă prevederile prezentului regulament, ale convenţiei de participare sau ale procedurilor avizate de ANRE</w:t>
      </w:r>
      <w:r>
        <w:rPr>
          <w:rFonts w:ascii="Arial" w:hAnsi="Arial" w:cs="Arial"/>
        </w:rPr>
        <w:t>.</w:t>
      </w:r>
    </w:p>
    <w:p w:rsidR="00481F8C" w:rsidRPr="00797ED0" w:rsidRDefault="00481F8C" w:rsidP="00825237">
      <w:pPr>
        <w:pStyle w:val="Listparagraf"/>
        <w:spacing w:after="0" w:line="240" w:lineRule="auto"/>
        <w:jc w:val="both"/>
        <w:rPr>
          <w:rFonts w:ascii="Arial" w:hAnsi="Arial" w:cs="Arial"/>
        </w:rPr>
      </w:pPr>
    </w:p>
    <w:p w:rsidR="00A90E25" w:rsidRPr="00797ED0" w:rsidRDefault="00A90E25" w:rsidP="00AC2C16">
      <w:pPr>
        <w:spacing w:after="0" w:line="240" w:lineRule="auto"/>
        <w:jc w:val="both"/>
        <w:rPr>
          <w:rFonts w:ascii="Arial" w:hAnsi="Arial" w:cs="Arial"/>
          <w:b/>
        </w:rPr>
      </w:pPr>
    </w:p>
    <w:sectPr w:rsidR="00A90E25" w:rsidRPr="00797ED0" w:rsidSect="00E97F86">
      <w:footerReference w:type="default" r:id="rId7"/>
      <w:pgSz w:w="11906" w:h="16838"/>
      <w:pgMar w:top="1134" w:right="1134" w:bottom="1134" w:left="1701"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22" w:rsidRDefault="00810922" w:rsidP="00BE6B56">
      <w:pPr>
        <w:spacing w:after="0" w:line="240" w:lineRule="auto"/>
      </w:pPr>
      <w:r>
        <w:separator/>
      </w:r>
    </w:p>
  </w:endnote>
  <w:endnote w:type="continuationSeparator" w:id="0">
    <w:p w:rsidR="00810922" w:rsidRDefault="00810922" w:rsidP="00BE6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19433"/>
      <w:docPartObj>
        <w:docPartGallery w:val="Page Numbers (Bottom of Page)"/>
        <w:docPartUnique/>
      </w:docPartObj>
    </w:sdtPr>
    <w:sdtContent>
      <w:sdt>
        <w:sdtPr>
          <w:id w:val="-854345179"/>
          <w:docPartObj>
            <w:docPartGallery w:val="Page Numbers (Top of Page)"/>
            <w:docPartUnique/>
          </w:docPartObj>
        </w:sdtPr>
        <w:sdtContent>
          <w:p w:rsidR="00810922" w:rsidRDefault="00810922" w:rsidP="00910EF8">
            <w:pPr>
              <w:pStyle w:val="Subsol"/>
              <w:jc w:val="center"/>
            </w:pPr>
            <w:r>
              <w:t xml:space="preserve">Pag </w:t>
            </w:r>
            <w:r w:rsidR="00736672">
              <w:rPr>
                <w:b/>
                <w:bCs/>
                <w:sz w:val="24"/>
                <w:szCs w:val="24"/>
              </w:rPr>
              <w:fldChar w:fldCharType="begin"/>
            </w:r>
            <w:r>
              <w:rPr>
                <w:b/>
                <w:bCs/>
              </w:rPr>
              <w:instrText xml:space="preserve"> PAGE </w:instrText>
            </w:r>
            <w:r w:rsidR="00736672">
              <w:rPr>
                <w:b/>
                <w:bCs/>
                <w:sz w:val="24"/>
                <w:szCs w:val="24"/>
              </w:rPr>
              <w:fldChar w:fldCharType="separate"/>
            </w:r>
            <w:r w:rsidR="00665FF3">
              <w:rPr>
                <w:b/>
                <w:bCs/>
                <w:noProof/>
              </w:rPr>
              <w:t>1</w:t>
            </w:r>
            <w:r w:rsidR="00736672">
              <w:rPr>
                <w:b/>
                <w:bCs/>
                <w:sz w:val="24"/>
                <w:szCs w:val="24"/>
              </w:rPr>
              <w:fldChar w:fldCharType="end"/>
            </w:r>
            <w:r>
              <w:t xml:space="preserve"> din </w:t>
            </w:r>
            <w:r w:rsidR="00736672">
              <w:rPr>
                <w:b/>
                <w:bCs/>
                <w:sz w:val="24"/>
                <w:szCs w:val="24"/>
              </w:rPr>
              <w:fldChar w:fldCharType="begin"/>
            </w:r>
            <w:r>
              <w:rPr>
                <w:b/>
                <w:bCs/>
              </w:rPr>
              <w:instrText xml:space="preserve"> NUMPAGES  </w:instrText>
            </w:r>
            <w:r w:rsidR="00736672">
              <w:rPr>
                <w:b/>
                <w:bCs/>
                <w:sz w:val="24"/>
                <w:szCs w:val="24"/>
              </w:rPr>
              <w:fldChar w:fldCharType="separate"/>
            </w:r>
            <w:r w:rsidR="00665FF3">
              <w:rPr>
                <w:b/>
                <w:bCs/>
                <w:noProof/>
              </w:rPr>
              <w:t>9</w:t>
            </w:r>
            <w:r w:rsidR="00736672">
              <w:rPr>
                <w:b/>
                <w:bCs/>
                <w:sz w:val="24"/>
                <w:szCs w:val="24"/>
              </w:rPr>
              <w:fldChar w:fldCharType="end"/>
            </w:r>
          </w:p>
        </w:sdtContent>
      </w:sdt>
    </w:sdtContent>
  </w:sdt>
  <w:p w:rsidR="00810922" w:rsidRDefault="0081092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22" w:rsidRDefault="00810922" w:rsidP="00BE6B56">
      <w:pPr>
        <w:spacing w:after="0" w:line="240" w:lineRule="auto"/>
      </w:pPr>
      <w:r>
        <w:separator/>
      </w:r>
    </w:p>
  </w:footnote>
  <w:footnote w:type="continuationSeparator" w:id="0">
    <w:p w:rsidR="00810922" w:rsidRDefault="00810922" w:rsidP="00BE6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6D8"/>
    <w:multiLevelType w:val="hybridMultilevel"/>
    <w:tmpl w:val="4160775E"/>
    <w:lvl w:ilvl="0" w:tplc="CA6E7502">
      <w:numFmt w:val="bullet"/>
      <w:lvlText w:val="-"/>
      <w:lvlJc w:val="left"/>
      <w:pPr>
        <w:ind w:left="1440" w:hanging="360"/>
      </w:pPr>
      <w:rPr>
        <w:rFonts w:ascii="Arial Narrow" w:eastAsiaTheme="minorHAnsi" w:hAnsi="Arial Narrow"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E86C50"/>
    <w:multiLevelType w:val="hybridMultilevel"/>
    <w:tmpl w:val="044C29D2"/>
    <w:lvl w:ilvl="0" w:tplc="21003FC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B4130"/>
    <w:multiLevelType w:val="hybridMultilevel"/>
    <w:tmpl w:val="097A08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DD16C66"/>
    <w:multiLevelType w:val="hybridMultilevel"/>
    <w:tmpl w:val="9AB80C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7C7CF0"/>
    <w:multiLevelType w:val="hybridMultilevel"/>
    <w:tmpl w:val="EB6C4C6C"/>
    <w:lvl w:ilvl="0" w:tplc="0418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9438F"/>
    <w:multiLevelType w:val="hybridMultilevel"/>
    <w:tmpl w:val="F912C1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F968E2"/>
    <w:multiLevelType w:val="hybridMultilevel"/>
    <w:tmpl w:val="1A3843B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9A67EE1"/>
    <w:multiLevelType w:val="hybridMultilevel"/>
    <w:tmpl w:val="63D8D20E"/>
    <w:lvl w:ilvl="0" w:tplc="BDAC12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A937223"/>
    <w:multiLevelType w:val="hybridMultilevel"/>
    <w:tmpl w:val="D75805B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595411E"/>
    <w:multiLevelType w:val="hybridMultilevel"/>
    <w:tmpl w:val="E3B8CF4A"/>
    <w:lvl w:ilvl="0" w:tplc="08A4DD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67C38"/>
    <w:multiLevelType w:val="hybridMultilevel"/>
    <w:tmpl w:val="9D28B8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9A122BC"/>
    <w:multiLevelType w:val="hybridMultilevel"/>
    <w:tmpl w:val="8AB6ECF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2"/>
  </w:num>
  <w:num w:numId="5">
    <w:abstractNumId w:val="8"/>
  </w:num>
  <w:num w:numId="6">
    <w:abstractNumId w:val="10"/>
  </w:num>
  <w:num w:numId="7">
    <w:abstractNumId w:val="1"/>
  </w:num>
  <w:num w:numId="8">
    <w:abstractNumId w:val="0"/>
  </w:num>
  <w:num w:numId="9">
    <w:abstractNumId w:val="7"/>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A0B02"/>
    <w:rsid w:val="000063FA"/>
    <w:rsid w:val="00007896"/>
    <w:rsid w:val="00017F46"/>
    <w:rsid w:val="0002633B"/>
    <w:rsid w:val="00031493"/>
    <w:rsid w:val="00045BB3"/>
    <w:rsid w:val="00067A78"/>
    <w:rsid w:val="000A0E3F"/>
    <w:rsid w:val="000C401B"/>
    <w:rsid w:val="000C47FD"/>
    <w:rsid w:val="000F0F53"/>
    <w:rsid w:val="000F486F"/>
    <w:rsid w:val="0010328F"/>
    <w:rsid w:val="00105B56"/>
    <w:rsid w:val="00114049"/>
    <w:rsid w:val="00132620"/>
    <w:rsid w:val="00160AD2"/>
    <w:rsid w:val="001758D6"/>
    <w:rsid w:val="00190FFE"/>
    <w:rsid w:val="001A5D4F"/>
    <w:rsid w:val="001B1BF7"/>
    <w:rsid w:val="001C107B"/>
    <w:rsid w:val="001D2146"/>
    <w:rsid w:val="001D531D"/>
    <w:rsid w:val="001E3EB0"/>
    <w:rsid w:val="001F326F"/>
    <w:rsid w:val="002243D1"/>
    <w:rsid w:val="002276A4"/>
    <w:rsid w:val="00265C17"/>
    <w:rsid w:val="0027032B"/>
    <w:rsid w:val="00286E8E"/>
    <w:rsid w:val="002939E2"/>
    <w:rsid w:val="002B4050"/>
    <w:rsid w:val="002C06AA"/>
    <w:rsid w:val="002D2561"/>
    <w:rsid w:val="002F2E2A"/>
    <w:rsid w:val="00300D41"/>
    <w:rsid w:val="003029B7"/>
    <w:rsid w:val="00325DFD"/>
    <w:rsid w:val="00336C8F"/>
    <w:rsid w:val="003405AB"/>
    <w:rsid w:val="0034264B"/>
    <w:rsid w:val="0034271B"/>
    <w:rsid w:val="00343680"/>
    <w:rsid w:val="00361C3F"/>
    <w:rsid w:val="00377EF3"/>
    <w:rsid w:val="003B5522"/>
    <w:rsid w:val="003B5F9C"/>
    <w:rsid w:val="003C0C93"/>
    <w:rsid w:val="003C2B3D"/>
    <w:rsid w:val="003C4CEF"/>
    <w:rsid w:val="003D5BD3"/>
    <w:rsid w:val="00405643"/>
    <w:rsid w:val="00407059"/>
    <w:rsid w:val="00416FE2"/>
    <w:rsid w:val="00422B36"/>
    <w:rsid w:val="004346F9"/>
    <w:rsid w:val="00441B0D"/>
    <w:rsid w:val="0047006B"/>
    <w:rsid w:val="0047233F"/>
    <w:rsid w:val="004732BD"/>
    <w:rsid w:val="004742EA"/>
    <w:rsid w:val="00480707"/>
    <w:rsid w:val="00480D70"/>
    <w:rsid w:val="00481F8C"/>
    <w:rsid w:val="004931B0"/>
    <w:rsid w:val="004C66E4"/>
    <w:rsid w:val="004E0BEC"/>
    <w:rsid w:val="004E0FA6"/>
    <w:rsid w:val="004E11E3"/>
    <w:rsid w:val="004F001E"/>
    <w:rsid w:val="00503630"/>
    <w:rsid w:val="00503B2B"/>
    <w:rsid w:val="005261AD"/>
    <w:rsid w:val="00533C40"/>
    <w:rsid w:val="00563CD7"/>
    <w:rsid w:val="00563EB1"/>
    <w:rsid w:val="0057262E"/>
    <w:rsid w:val="0058454D"/>
    <w:rsid w:val="00587238"/>
    <w:rsid w:val="005C1C0F"/>
    <w:rsid w:val="005C719A"/>
    <w:rsid w:val="005E5F9C"/>
    <w:rsid w:val="005E7DE5"/>
    <w:rsid w:val="005F01D6"/>
    <w:rsid w:val="00625239"/>
    <w:rsid w:val="00643079"/>
    <w:rsid w:val="00651930"/>
    <w:rsid w:val="00665FF3"/>
    <w:rsid w:val="00670E9D"/>
    <w:rsid w:val="00674388"/>
    <w:rsid w:val="006810A8"/>
    <w:rsid w:val="006851EB"/>
    <w:rsid w:val="00685515"/>
    <w:rsid w:val="0069247E"/>
    <w:rsid w:val="00696467"/>
    <w:rsid w:val="006B2F3F"/>
    <w:rsid w:val="006D30F4"/>
    <w:rsid w:val="00704902"/>
    <w:rsid w:val="00712224"/>
    <w:rsid w:val="00724CCE"/>
    <w:rsid w:val="00736672"/>
    <w:rsid w:val="00767706"/>
    <w:rsid w:val="00783CC1"/>
    <w:rsid w:val="007845A7"/>
    <w:rsid w:val="00792BA8"/>
    <w:rsid w:val="00793DBA"/>
    <w:rsid w:val="00797ED0"/>
    <w:rsid w:val="007D4D18"/>
    <w:rsid w:val="007D5B04"/>
    <w:rsid w:val="007E3C5E"/>
    <w:rsid w:val="00807D4B"/>
    <w:rsid w:val="00810922"/>
    <w:rsid w:val="00817A30"/>
    <w:rsid w:val="00825237"/>
    <w:rsid w:val="0084170E"/>
    <w:rsid w:val="0084300D"/>
    <w:rsid w:val="008439F9"/>
    <w:rsid w:val="0085049A"/>
    <w:rsid w:val="00871636"/>
    <w:rsid w:val="008A19C7"/>
    <w:rsid w:val="008B4C4B"/>
    <w:rsid w:val="008C21EE"/>
    <w:rsid w:val="008D029E"/>
    <w:rsid w:val="00910EF8"/>
    <w:rsid w:val="00924DEF"/>
    <w:rsid w:val="00924E17"/>
    <w:rsid w:val="0093142F"/>
    <w:rsid w:val="009350E5"/>
    <w:rsid w:val="00941C89"/>
    <w:rsid w:val="00952DD3"/>
    <w:rsid w:val="0096376F"/>
    <w:rsid w:val="009762E2"/>
    <w:rsid w:val="00983AAD"/>
    <w:rsid w:val="00995C25"/>
    <w:rsid w:val="00996E12"/>
    <w:rsid w:val="009977C6"/>
    <w:rsid w:val="009A7F2B"/>
    <w:rsid w:val="009C5144"/>
    <w:rsid w:val="009D270B"/>
    <w:rsid w:val="009D4CE0"/>
    <w:rsid w:val="009D6F3C"/>
    <w:rsid w:val="009F2DA6"/>
    <w:rsid w:val="00A079D9"/>
    <w:rsid w:val="00A11CBB"/>
    <w:rsid w:val="00A34C0F"/>
    <w:rsid w:val="00A4248D"/>
    <w:rsid w:val="00A51305"/>
    <w:rsid w:val="00A643E9"/>
    <w:rsid w:val="00A74C29"/>
    <w:rsid w:val="00A83D08"/>
    <w:rsid w:val="00A90E25"/>
    <w:rsid w:val="00AA182A"/>
    <w:rsid w:val="00AC0804"/>
    <w:rsid w:val="00AC2C16"/>
    <w:rsid w:val="00AE38C3"/>
    <w:rsid w:val="00B1577F"/>
    <w:rsid w:val="00B367FC"/>
    <w:rsid w:val="00B52CDC"/>
    <w:rsid w:val="00B550BE"/>
    <w:rsid w:val="00B630BC"/>
    <w:rsid w:val="00B803B3"/>
    <w:rsid w:val="00B82EAB"/>
    <w:rsid w:val="00B867FF"/>
    <w:rsid w:val="00B969EE"/>
    <w:rsid w:val="00BA0B02"/>
    <w:rsid w:val="00BA5A9B"/>
    <w:rsid w:val="00BC5EE2"/>
    <w:rsid w:val="00BD7425"/>
    <w:rsid w:val="00BE6B56"/>
    <w:rsid w:val="00C06F41"/>
    <w:rsid w:val="00C07DF9"/>
    <w:rsid w:val="00C22054"/>
    <w:rsid w:val="00C23D47"/>
    <w:rsid w:val="00C33C93"/>
    <w:rsid w:val="00C45D93"/>
    <w:rsid w:val="00C46FBF"/>
    <w:rsid w:val="00C62C7F"/>
    <w:rsid w:val="00C70E6E"/>
    <w:rsid w:val="00C742BF"/>
    <w:rsid w:val="00C77BD2"/>
    <w:rsid w:val="00C926F5"/>
    <w:rsid w:val="00CB21F5"/>
    <w:rsid w:val="00CB6E43"/>
    <w:rsid w:val="00CD2C3E"/>
    <w:rsid w:val="00CD323D"/>
    <w:rsid w:val="00CD4D33"/>
    <w:rsid w:val="00CD53B3"/>
    <w:rsid w:val="00CF5645"/>
    <w:rsid w:val="00D0615F"/>
    <w:rsid w:val="00D12363"/>
    <w:rsid w:val="00D156BE"/>
    <w:rsid w:val="00D21186"/>
    <w:rsid w:val="00D22F28"/>
    <w:rsid w:val="00D30171"/>
    <w:rsid w:val="00D324DA"/>
    <w:rsid w:val="00D441A8"/>
    <w:rsid w:val="00D63FD3"/>
    <w:rsid w:val="00D70994"/>
    <w:rsid w:val="00D810DF"/>
    <w:rsid w:val="00D9148A"/>
    <w:rsid w:val="00DA457F"/>
    <w:rsid w:val="00DA5DA5"/>
    <w:rsid w:val="00DB38DE"/>
    <w:rsid w:val="00DB3A57"/>
    <w:rsid w:val="00DC053C"/>
    <w:rsid w:val="00DD009E"/>
    <w:rsid w:val="00DE5950"/>
    <w:rsid w:val="00DF7A1D"/>
    <w:rsid w:val="00E22C95"/>
    <w:rsid w:val="00E241BA"/>
    <w:rsid w:val="00E33157"/>
    <w:rsid w:val="00E45FF2"/>
    <w:rsid w:val="00E5754A"/>
    <w:rsid w:val="00E7396F"/>
    <w:rsid w:val="00E818EC"/>
    <w:rsid w:val="00E83516"/>
    <w:rsid w:val="00E85255"/>
    <w:rsid w:val="00E90692"/>
    <w:rsid w:val="00E97F86"/>
    <w:rsid w:val="00EA1862"/>
    <w:rsid w:val="00EB27E5"/>
    <w:rsid w:val="00EB2CB7"/>
    <w:rsid w:val="00EC032C"/>
    <w:rsid w:val="00EC43DC"/>
    <w:rsid w:val="00EF4BC7"/>
    <w:rsid w:val="00F015E7"/>
    <w:rsid w:val="00F04F1D"/>
    <w:rsid w:val="00F124CE"/>
    <w:rsid w:val="00F335D6"/>
    <w:rsid w:val="00F661CA"/>
    <w:rsid w:val="00F7624F"/>
    <w:rsid w:val="00F82B97"/>
    <w:rsid w:val="00F8745E"/>
    <w:rsid w:val="00F955F2"/>
    <w:rsid w:val="00F95A17"/>
    <w:rsid w:val="00FA37E7"/>
    <w:rsid w:val="00FC0737"/>
    <w:rsid w:val="00FC1D33"/>
    <w:rsid w:val="00FF40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0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E6B5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6B56"/>
  </w:style>
  <w:style w:type="paragraph" w:styleId="Subsol">
    <w:name w:val="footer"/>
    <w:basedOn w:val="Normal"/>
    <w:link w:val="SubsolCaracter"/>
    <w:uiPriority w:val="99"/>
    <w:unhideWhenUsed/>
    <w:rsid w:val="00BE6B5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6B56"/>
  </w:style>
  <w:style w:type="paragraph" w:styleId="Listparagraf">
    <w:name w:val="List Paragraph"/>
    <w:basedOn w:val="Normal"/>
    <w:uiPriority w:val="34"/>
    <w:qFormat/>
    <w:rsid w:val="000F0F53"/>
    <w:pPr>
      <w:ind w:left="720"/>
      <w:contextualSpacing/>
    </w:pPr>
  </w:style>
  <w:style w:type="paragraph" w:styleId="TextnBalon">
    <w:name w:val="Balloon Text"/>
    <w:basedOn w:val="Normal"/>
    <w:link w:val="TextnBalonCaracter"/>
    <w:uiPriority w:val="99"/>
    <w:semiHidden/>
    <w:unhideWhenUsed/>
    <w:rsid w:val="008439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39F9"/>
    <w:rPr>
      <w:rFonts w:ascii="Segoe UI" w:hAnsi="Segoe UI" w:cs="Segoe UI"/>
      <w:sz w:val="18"/>
      <w:szCs w:val="18"/>
    </w:rPr>
  </w:style>
  <w:style w:type="character" w:styleId="Referincomentariu">
    <w:name w:val="annotation reference"/>
    <w:basedOn w:val="Fontdeparagrafimplicit"/>
    <w:uiPriority w:val="99"/>
    <w:semiHidden/>
    <w:unhideWhenUsed/>
    <w:rsid w:val="00E5754A"/>
    <w:rPr>
      <w:sz w:val="16"/>
      <w:szCs w:val="16"/>
    </w:rPr>
  </w:style>
  <w:style w:type="paragraph" w:styleId="Textcomentariu">
    <w:name w:val="annotation text"/>
    <w:basedOn w:val="Normal"/>
    <w:link w:val="TextcomentariuCaracter"/>
    <w:uiPriority w:val="99"/>
    <w:unhideWhenUsed/>
    <w:rsid w:val="00E5754A"/>
    <w:pPr>
      <w:spacing w:line="240" w:lineRule="auto"/>
    </w:pPr>
    <w:rPr>
      <w:sz w:val="20"/>
      <w:szCs w:val="20"/>
    </w:rPr>
  </w:style>
  <w:style w:type="character" w:customStyle="1" w:styleId="TextcomentariuCaracter">
    <w:name w:val="Text comentariu Caracter"/>
    <w:basedOn w:val="Fontdeparagrafimplicit"/>
    <w:link w:val="Textcomentariu"/>
    <w:uiPriority w:val="99"/>
    <w:rsid w:val="00E5754A"/>
    <w:rPr>
      <w:sz w:val="20"/>
      <w:szCs w:val="20"/>
    </w:rPr>
  </w:style>
  <w:style w:type="paragraph" w:styleId="SubiectComentariu">
    <w:name w:val="annotation subject"/>
    <w:basedOn w:val="Textcomentariu"/>
    <w:next w:val="Textcomentariu"/>
    <w:link w:val="SubiectComentariuCaracter"/>
    <w:uiPriority w:val="99"/>
    <w:semiHidden/>
    <w:unhideWhenUsed/>
    <w:rsid w:val="00E5754A"/>
    <w:rPr>
      <w:b/>
      <w:bCs/>
    </w:rPr>
  </w:style>
  <w:style w:type="character" w:customStyle="1" w:styleId="SubiectComentariuCaracter">
    <w:name w:val="Subiect Comentariu Caracter"/>
    <w:basedOn w:val="TextcomentariuCaracter"/>
    <w:link w:val="SubiectComentariu"/>
    <w:uiPriority w:val="99"/>
    <w:semiHidden/>
    <w:rsid w:val="00E5754A"/>
    <w:rPr>
      <w:b/>
      <w:bCs/>
      <w:sz w:val="20"/>
      <w:szCs w:val="20"/>
    </w:rPr>
  </w:style>
</w:styles>
</file>

<file path=word/webSettings.xml><?xml version="1.0" encoding="utf-8"?>
<w:webSettings xmlns:r="http://schemas.openxmlformats.org/officeDocument/2006/relationships" xmlns:w="http://schemas.openxmlformats.org/wordprocessingml/2006/main">
  <w:divs>
    <w:div w:id="3121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4257</Words>
  <Characters>24268</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Rascarache</dc:creator>
  <cp:lastModifiedBy>Adrian</cp:lastModifiedBy>
  <cp:revision>2</cp:revision>
  <cp:lastPrinted>2019-03-08T12:07:00Z</cp:lastPrinted>
  <dcterms:created xsi:type="dcterms:W3CDTF">2019-04-24T09:40:00Z</dcterms:created>
  <dcterms:modified xsi:type="dcterms:W3CDTF">2019-04-24T09:40:00Z</dcterms:modified>
</cp:coreProperties>
</file>