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DEC" w:rsidRPr="00CF3C7D" w:rsidRDefault="00DC4DEC" w:rsidP="00D73DEC">
      <w:pPr>
        <w:spacing w:after="0" w:line="240" w:lineRule="auto"/>
        <w:jc w:val="center"/>
        <w:rPr>
          <w:rFonts w:ascii="Arial" w:eastAsia="Times New Roman" w:hAnsi="Arial" w:cs="Arial"/>
          <w:b/>
          <w:sz w:val="28"/>
          <w:szCs w:val="28"/>
        </w:rPr>
      </w:pPr>
    </w:p>
    <w:p w:rsidR="00DC4DEC" w:rsidRPr="00CF3C7D" w:rsidRDefault="00DC4DEC" w:rsidP="00D73DEC">
      <w:pPr>
        <w:spacing w:after="0" w:line="240" w:lineRule="auto"/>
        <w:jc w:val="center"/>
        <w:rPr>
          <w:rFonts w:ascii="Arial" w:eastAsia="Times New Roman" w:hAnsi="Arial" w:cs="Arial"/>
          <w:b/>
          <w:sz w:val="28"/>
          <w:szCs w:val="28"/>
        </w:rPr>
      </w:pPr>
    </w:p>
    <w:p w:rsidR="00DC4DEC" w:rsidRPr="00CF3C7D" w:rsidRDefault="00DC4DEC" w:rsidP="00D73DEC">
      <w:pPr>
        <w:spacing w:after="0" w:line="240" w:lineRule="auto"/>
        <w:jc w:val="center"/>
        <w:rPr>
          <w:rFonts w:ascii="Arial" w:eastAsia="Times New Roman" w:hAnsi="Arial" w:cs="Arial"/>
          <w:b/>
          <w:sz w:val="28"/>
          <w:szCs w:val="28"/>
        </w:rPr>
      </w:pPr>
    </w:p>
    <w:p w:rsidR="00D73DEC" w:rsidRPr="00CF3C7D" w:rsidRDefault="00D73DEC" w:rsidP="00D73DEC">
      <w:pPr>
        <w:spacing w:after="0" w:line="240" w:lineRule="auto"/>
        <w:jc w:val="center"/>
        <w:rPr>
          <w:rFonts w:ascii="Arial" w:eastAsia="Times New Roman" w:hAnsi="Arial" w:cs="Arial"/>
          <w:sz w:val="24"/>
          <w:szCs w:val="24"/>
        </w:rPr>
      </w:pPr>
      <w:r w:rsidRPr="00CF3C7D">
        <w:rPr>
          <w:rFonts w:ascii="Arial" w:eastAsia="Times New Roman" w:hAnsi="Arial" w:cs="Arial"/>
          <w:b/>
          <w:sz w:val="28"/>
          <w:szCs w:val="28"/>
        </w:rPr>
        <w:t>CONVENŢIE DE PARTICIPARE</w:t>
      </w:r>
      <w:r w:rsidRPr="00CF3C7D">
        <w:rPr>
          <w:rFonts w:ascii="Arial" w:eastAsia="Times New Roman" w:hAnsi="Arial" w:cs="Arial"/>
          <w:sz w:val="20"/>
          <w:szCs w:val="20"/>
        </w:rPr>
        <w:br/>
      </w:r>
      <w:r w:rsidRPr="00CF3C7D">
        <w:rPr>
          <w:rFonts w:ascii="Arial" w:eastAsia="Times New Roman" w:hAnsi="Arial" w:cs="Arial"/>
          <w:sz w:val="24"/>
          <w:szCs w:val="24"/>
        </w:rPr>
        <w:t xml:space="preserve">la piaţa de echilibrare </w:t>
      </w:r>
      <w:r w:rsidR="00DC4DEC" w:rsidRPr="00CF3C7D">
        <w:rPr>
          <w:rFonts w:ascii="Arial" w:eastAsia="Times New Roman" w:hAnsi="Arial" w:cs="Arial"/>
          <w:sz w:val="24"/>
          <w:szCs w:val="24"/>
        </w:rPr>
        <w:t xml:space="preserve">a </w:t>
      </w:r>
      <w:r w:rsidRPr="00CF3C7D">
        <w:rPr>
          <w:rFonts w:ascii="Arial" w:eastAsia="Times New Roman" w:hAnsi="Arial" w:cs="Arial"/>
          <w:sz w:val="24"/>
          <w:szCs w:val="24"/>
        </w:rPr>
        <w:t>gazelor naturale</w:t>
      </w:r>
      <w:r w:rsidR="00DC4DEC" w:rsidRPr="00CF3C7D">
        <w:rPr>
          <w:rFonts w:ascii="Arial" w:eastAsia="Times New Roman" w:hAnsi="Arial" w:cs="Arial"/>
          <w:sz w:val="24"/>
          <w:szCs w:val="24"/>
        </w:rPr>
        <w:t xml:space="preserve"> </w:t>
      </w:r>
    </w:p>
    <w:p w:rsidR="00DC4DEC" w:rsidRPr="00CF3C7D" w:rsidRDefault="00DC4DEC" w:rsidP="00DC4DEC">
      <w:pPr>
        <w:autoSpaceDE w:val="0"/>
        <w:autoSpaceDN w:val="0"/>
        <w:adjustRightInd w:val="0"/>
        <w:jc w:val="center"/>
        <w:rPr>
          <w:rFonts w:ascii="Times New Roman" w:hAnsi="Times New Roman"/>
          <w:b/>
        </w:rPr>
      </w:pPr>
    </w:p>
    <w:p w:rsidR="00DC4DEC" w:rsidRPr="00CF3C7D" w:rsidRDefault="00DC4DEC" w:rsidP="00DC4DEC">
      <w:pPr>
        <w:autoSpaceDE w:val="0"/>
        <w:autoSpaceDN w:val="0"/>
        <w:adjustRightInd w:val="0"/>
        <w:jc w:val="center"/>
        <w:rPr>
          <w:rFonts w:ascii="Times New Roman" w:hAnsi="Times New Roman"/>
          <w:b/>
        </w:rPr>
      </w:pPr>
    </w:p>
    <w:p w:rsidR="00DC4DEC" w:rsidRPr="00CF3C7D" w:rsidRDefault="00DC4DEC" w:rsidP="00DC4DEC">
      <w:pPr>
        <w:autoSpaceDE w:val="0"/>
        <w:autoSpaceDN w:val="0"/>
        <w:adjustRightInd w:val="0"/>
        <w:jc w:val="center"/>
        <w:rPr>
          <w:rFonts w:ascii="Times New Roman" w:hAnsi="Times New Roman"/>
          <w:b/>
        </w:rPr>
      </w:pPr>
      <w:r w:rsidRPr="00CF3C7D">
        <w:rPr>
          <w:rFonts w:ascii="Times New Roman" w:hAnsi="Times New Roman"/>
          <w:b/>
        </w:rPr>
        <w:t>nr. ……./…………….</w:t>
      </w:r>
    </w:p>
    <w:p w:rsidR="00DC4DEC" w:rsidRPr="00CF3C7D" w:rsidRDefault="00DC4DEC" w:rsidP="00DC4DEC">
      <w:pPr>
        <w:spacing w:after="0" w:line="240" w:lineRule="auto"/>
        <w:rPr>
          <w:rFonts w:ascii="Arial" w:eastAsia="Times New Roman" w:hAnsi="Arial" w:cs="Arial"/>
          <w:sz w:val="24"/>
          <w:szCs w:val="24"/>
          <w:lang w:val="ro-RO"/>
        </w:rPr>
      </w:pPr>
      <w:r w:rsidRPr="00CF3C7D">
        <w:rPr>
          <w:rFonts w:ascii="Arial" w:eastAsia="Times New Roman" w:hAnsi="Arial" w:cs="Arial"/>
          <w:sz w:val="24"/>
          <w:szCs w:val="24"/>
          <w:lang w:val="ro-RO"/>
        </w:rPr>
        <w:t>Încheiată între:</w:t>
      </w:r>
    </w:p>
    <w:p w:rsidR="00DC4DEC" w:rsidRPr="00CF3C7D" w:rsidRDefault="00DC4DEC" w:rsidP="00DC4DEC">
      <w:pPr>
        <w:spacing w:after="0" w:line="240" w:lineRule="auto"/>
        <w:rPr>
          <w:rFonts w:ascii="Arial" w:eastAsia="Times New Roman" w:hAnsi="Arial" w:cs="Arial"/>
          <w:bCs/>
          <w:sz w:val="24"/>
          <w:szCs w:val="24"/>
          <w:lang w:val="ro-RO"/>
        </w:rPr>
      </w:pPr>
      <w:r w:rsidRPr="00CF3C7D">
        <w:rPr>
          <w:rFonts w:ascii="Arial" w:eastAsia="Times New Roman" w:hAnsi="Arial" w:cs="Arial"/>
          <w:bCs/>
          <w:sz w:val="24"/>
          <w:szCs w:val="24"/>
          <w:lang w:val="ro-RO"/>
        </w:rPr>
        <w:t>BURSA ROMÂNĂ DE MĂRFURI – S.A.</w:t>
      </w:r>
    </w:p>
    <w:p w:rsidR="00DC4DEC" w:rsidRPr="00CF3C7D" w:rsidRDefault="00DC4DEC" w:rsidP="00DC4DEC">
      <w:pPr>
        <w:spacing w:after="0" w:line="240" w:lineRule="auto"/>
        <w:rPr>
          <w:rFonts w:ascii="Arial" w:eastAsia="Times New Roman" w:hAnsi="Arial" w:cs="Arial"/>
          <w:bCs/>
          <w:sz w:val="24"/>
          <w:szCs w:val="24"/>
          <w:lang w:val="ro-RO"/>
        </w:rPr>
      </w:pPr>
      <w:r w:rsidRPr="00CF3C7D">
        <w:rPr>
          <w:rFonts w:ascii="Arial" w:eastAsia="Times New Roman" w:hAnsi="Arial" w:cs="Arial"/>
          <w:bCs/>
          <w:sz w:val="24"/>
          <w:szCs w:val="24"/>
          <w:lang w:val="ro-RO"/>
        </w:rPr>
        <w:t>Nr. de înregistrare la Registrul Comerţului J40</w:t>
      </w:r>
      <w:r w:rsidRPr="00CF3C7D">
        <w:rPr>
          <w:rFonts w:ascii="Arial" w:eastAsia="Times New Roman" w:hAnsi="Arial" w:cs="Arial"/>
          <w:bCs/>
          <w:sz w:val="24"/>
          <w:szCs w:val="24"/>
          <w:lang w:val="fr-FR"/>
        </w:rPr>
        <w:t>/</w:t>
      </w:r>
      <w:r w:rsidRPr="00CF3C7D">
        <w:rPr>
          <w:rFonts w:ascii="Arial" w:eastAsia="Times New Roman" w:hAnsi="Arial" w:cs="Arial"/>
          <w:bCs/>
          <w:sz w:val="24"/>
          <w:szCs w:val="24"/>
          <w:lang w:val="ro-RO"/>
        </w:rPr>
        <w:t>19450/1992</w:t>
      </w:r>
      <w:bookmarkStart w:id="0" w:name="_GoBack"/>
      <w:bookmarkEnd w:id="0"/>
    </w:p>
    <w:p w:rsidR="00DC4DEC" w:rsidRPr="00CF3C7D" w:rsidRDefault="00DC4DEC" w:rsidP="00DC4DEC">
      <w:pPr>
        <w:spacing w:after="0" w:line="240" w:lineRule="auto"/>
        <w:rPr>
          <w:rFonts w:ascii="Arial" w:eastAsia="Times New Roman" w:hAnsi="Arial" w:cs="Arial"/>
          <w:bCs/>
          <w:sz w:val="24"/>
          <w:szCs w:val="24"/>
          <w:lang w:val="ro-RO"/>
        </w:rPr>
      </w:pPr>
      <w:r w:rsidRPr="00CF3C7D">
        <w:rPr>
          <w:rFonts w:ascii="Arial" w:eastAsia="Times New Roman" w:hAnsi="Arial" w:cs="Arial"/>
          <w:bCs/>
          <w:sz w:val="24"/>
          <w:szCs w:val="24"/>
          <w:lang w:val="ro-RO"/>
        </w:rPr>
        <w:t>Cod Unic de Înregistrare RO1562694</w:t>
      </w:r>
    </w:p>
    <w:p w:rsidR="00DC4DEC" w:rsidRPr="00CF3C7D" w:rsidRDefault="00DC4DEC" w:rsidP="00DC4DEC">
      <w:pPr>
        <w:spacing w:after="0" w:line="240" w:lineRule="auto"/>
        <w:rPr>
          <w:rFonts w:ascii="Arial" w:eastAsia="Times New Roman" w:hAnsi="Arial" w:cs="Arial"/>
          <w:bCs/>
          <w:sz w:val="24"/>
          <w:szCs w:val="24"/>
          <w:lang w:val="ro-RO"/>
        </w:rPr>
      </w:pPr>
      <w:r w:rsidRPr="00CF3C7D">
        <w:rPr>
          <w:rFonts w:ascii="Arial" w:eastAsia="Times New Roman" w:hAnsi="Arial" w:cs="Arial"/>
          <w:bCs/>
          <w:sz w:val="24"/>
          <w:szCs w:val="24"/>
          <w:lang w:val="ro-RO"/>
        </w:rPr>
        <w:t>Licenţa nr. 2269/14.12.2018 emisă de Autoritatea Naţională de Reglementare în Domeniul Energiei</w:t>
      </w:r>
    </w:p>
    <w:p w:rsidR="00DC4DEC" w:rsidRPr="00CF3C7D" w:rsidRDefault="00DC4DEC" w:rsidP="00DC4DEC">
      <w:pPr>
        <w:spacing w:after="0" w:line="240" w:lineRule="auto"/>
        <w:rPr>
          <w:rFonts w:ascii="Arial" w:eastAsia="Times New Roman" w:hAnsi="Arial" w:cs="Arial"/>
          <w:sz w:val="24"/>
          <w:szCs w:val="24"/>
          <w:lang w:val="ro-RO"/>
        </w:rPr>
      </w:pPr>
      <w:r w:rsidRPr="00CF3C7D">
        <w:rPr>
          <w:rFonts w:ascii="Arial" w:eastAsia="Times New Roman" w:hAnsi="Arial" w:cs="Arial"/>
          <w:bCs/>
          <w:sz w:val="24"/>
          <w:szCs w:val="24"/>
          <w:lang w:val="ro-RO"/>
        </w:rPr>
        <w:t>denumită în cele ce urmează “BRM”, î</w:t>
      </w:r>
      <w:r w:rsidRPr="00CF3C7D">
        <w:rPr>
          <w:rFonts w:ascii="Arial" w:eastAsia="Times New Roman" w:hAnsi="Arial" w:cs="Arial"/>
          <w:sz w:val="24"/>
          <w:szCs w:val="24"/>
          <w:lang w:val="ro-RO"/>
        </w:rPr>
        <w:t>n calitate de parte desemnata de OTS pentru organiz</w:t>
      </w:r>
      <w:r w:rsidR="00A53342" w:rsidRPr="00CF3C7D">
        <w:rPr>
          <w:rFonts w:ascii="Arial" w:eastAsia="Times New Roman" w:hAnsi="Arial" w:cs="Arial"/>
          <w:sz w:val="24"/>
          <w:szCs w:val="24"/>
          <w:lang w:val="ro-RO"/>
        </w:rPr>
        <w:t xml:space="preserve">area </w:t>
      </w:r>
      <w:r w:rsidRPr="00CF3C7D">
        <w:rPr>
          <w:rFonts w:ascii="Arial" w:eastAsia="Times New Roman" w:hAnsi="Arial" w:cs="Arial"/>
          <w:sz w:val="24"/>
          <w:szCs w:val="24"/>
          <w:lang w:val="ro-RO"/>
        </w:rPr>
        <w:t xml:space="preserve"> si administra</w:t>
      </w:r>
      <w:r w:rsidR="00A53342" w:rsidRPr="00CF3C7D">
        <w:rPr>
          <w:rFonts w:ascii="Arial" w:eastAsia="Times New Roman" w:hAnsi="Arial" w:cs="Arial"/>
          <w:sz w:val="24"/>
          <w:szCs w:val="24"/>
          <w:lang w:val="ro-RO"/>
        </w:rPr>
        <w:t>rea</w:t>
      </w:r>
      <w:r w:rsidRPr="00CF3C7D">
        <w:rPr>
          <w:rFonts w:ascii="Arial" w:eastAsia="Times New Roman" w:hAnsi="Arial" w:cs="Arial"/>
          <w:sz w:val="24"/>
          <w:szCs w:val="24"/>
          <w:lang w:val="ro-RO"/>
        </w:rPr>
        <w:t xml:space="preserve"> </w:t>
      </w:r>
      <w:r w:rsidR="00A53342" w:rsidRPr="00CF3C7D">
        <w:rPr>
          <w:rFonts w:ascii="Arial" w:eastAsia="Times New Roman" w:hAnsi="Arial" w:cs="Arial"/>
          <w:sz w:val="24"/>
          <w:szCs w:val="24"/>
          <w:lang w:val="ro-RO"/>
        </w:rPr>
        <w:t>P</w:t>
      </w:r>
      <w:r w:rsidRPr="00CF3C7D">
        <w:rPr>
          <w:rFonts w:ascii="Arial" w:eastAsia="Times New Roman" w:hAnsi="Arial" w:cs="Arial"/>
          <w:sz w:val="24"/>
          <w:szCs w:val="24"/>
          <w:lang w:val="ro-RO"/>
        </w:rPr>
        <w:t>i</w:t>
      </w:r>
      <w:r w:rsidR="00A53342" w:rsidRPr="00CF3C7D">
        <w:rPr>
          <w:rFonts w:ascii="Arial" w:eastAsia="Times New Roman" w:hAnsi="Arial" w:cs="Arial"/>
          <w:sz w:val="24"/>
          <w:szCs w:val="24"/>
          <w:lang w:val="ro-RO"/>
        </w:rPr>
        <w:t>e</w:t>
      </w:r>
      <w:r w:rsidRPr="00CF3C7D">
        <w:rPr>
          <w:rFonts w:ascii="Arial" w:eastAsia="Times New Roman" w:hAnsi="Arial" w:cs="Arial"/>
          <w:sz w:val="24"/>
          <w:szCs w:val="24"/>
          <w:lang w:val="ro-RO"/>
        </w:rPr>
        <w:t>t</w:t>
      </w:r>
      <w:r w:rsidR="00A53342" w:rsidRPr="00CF3C7D">
        <w:rPr>
          <w:rFonts w:ascii="Arial" w:eastAsia="Times New Roman" w:hAnsi="Arial" w:cs="Arial"/>
          <w:sz w:val="24"/>
          <w:szCs w:val="24"/>
          <w:lang w:val="ro-RO"/>
        </w:rPr>
        <w:t>ei</w:t>
      </w:r>
      <w:r w:rsidRPr="00CF3C7D">
        <w:rPr>
          <w:rFonts w:ascii="Arial" w:eastAsia="Times New Roman" w:hAnsi="Arial" w:cs="Arial"/>
          <w:sz w:val="24"/>
          <w:szCs w:val="24"/>
          <w:lang w:val="ro-RO"/>
        </w:rPr>
        <w:t xml:space="preserve"> de </w:t>
      </w:r>
      <w:r w:rsidR="00A53342" w:rsidRPr="00CF3C7D">
        <w:rPr>
          <w:rFonts w:ascii="Arial" w:eastAsia="Times New Roman" w:hAnsi="Arial" w:cs="Arial"/>
          <w:sz w:val="24"/>
          <w:szCs w:val="24"/>
          <w:lang w:val="ro-RO"/>
        </w:rPr>
        <w:t>E</w:t>
      </w:r>
      <w:r w:rsidRPr="00CF3C7D">
        <w:rPr>
          <w:rFonts w:ascii="Arial" w:eastAsia="Times New Roman" w:hAnsi="Arial" w:cs="Arial"/>
          <w:sz w:val="24"/>
          <w:szCs w:val="24"/>
          <w:lang w:val="ro-RO"/>
        </w:rPr>
        <w:t>chilibrare a gazelor naturale,</w:t>
      </w:r>
    </w:p>
    <w:p w:rsidR="0026700B" w:rsidRPr="00CF3C7D" w:rsidRDefault="0026700B" w:rsidP="00DC4DEC">
      <w:pPr>
        <w:spacing w:after="0" w:line="240" w:lineRule="auto"/>
        <w:rPr>
          <w:rFonts w:ascii="Arial" w:eastAsia="Times New Roman" w:hAnsi="Arial" w:cs="Arial"/>
          <w:bCs/>
          <w:sz w:val="24"/>
          <w:szCs w:val="24"/>
          <w:lang w:val="ro-RO"/>
        </w:rPr>
      </w:pPr>
    </w:p>
    <w:p w:rsidR="00DC4DEC" w:rsidRPr="00CF3C7D" w:rsidRDefault="00DC4DEC" w:rsidP="00DC4DEC">
      <w:pPr>
        <w:spacing w:after="0" w:line="240" w:lineRule="auto"/>
        <w:rPr>
          <w:rFonts w:ascii="Arial" w:eastAsia="Times New Roman" w:hAnsi="Arial" w:cs="Arial"/>
          <w:bCs/>
          <w:sz w:val="24"/>
          <w:szCs w:val="24"/>
          <w:lang w:val="ro-RO"/>
        </w:rPr>
      </w:pPr>
      <w:r w:rsidRPr="00CF3C7D">
        <w:rPr>
          <w:rFonts w:ascii="Arial" w:eastAsia="Times New Roman" w:hAnsi="Arial" w:cs="Arial"/>
          <w:bCs/>
          <w:sz w:val="24"/>
          <w:szCs w:val="24"/>
          <w:lang w:val="ro-RO"/>
        </w:rPr>
        <w:t>şi</w:t>
      </w:r>
    </w:p>
    <w:p w:rsidR="0026700B" w:rsidRPr="00CF3C7D" w:rsidRDefault="0026700B" w:rsidP="00DC4DEC">
      <w:pPr>
        <w:spacing w:after="0" w:line="240" w:lineRule="auto"/>
        <w:rPr>
          <w:rFonts w:ascii="Arial" w:eastAsia="Times New Roman" w:hAnsi="Arial" w:cs="Arial"/>
          <w:bCs/>
          <w:sz w:val="24"/>
          <w:szCs w:val="24"/>
          <w:lang w:val="ro-RO"/>
        </w:rPr>
      </w:pPr>
    </w:p>
    <w:p w:rsidR="00DC4DEC" w:rsidRPr="00CF3C7D" w:rsidRDefault="00DC4DEC" w:rsidP="00DC4DEC">
      <w:pPr>
        <w:spacing w:after="0" w:line="240" w:lineRule="auto"/>
        <w:rPr>
          <w:rFonts w:ascii="Arial" w:eastAsia="Times New Roman" w:hAnsi="Arial" w:cs="Arial"/>
          <w:bCs/>
          <w:sz w:val="24"/>
          <w:szCs w:val="24"/>
          <w:lang w:val="ro-RO"/>
        </w:rPr>
      </w:pPr>
      <w:r w:rsidRPr="00CF3C7D">
        <w:rPr>
          <w:rFonts w:ascii="Arial" w:eastAsia="Times New Roman" w:hAnsi="Arial" w:cs="Arial"/>
          <w:bCs/>
          <w:sz w:val="24"/>
          <w:szCs w:val="24"/>
          <w:lang w:val="ro-RO"/>
        </w:rPr>
        <w:t xml:space="preserve">Societatea ………………………………….................................................................................................. </w:t>
      </w:r>
    </w:p>
    <w:p w:rsidR="00DC4DEC" w:rsidRPr="00CF3C7D" w:rsidRDefault="00DC4DEC" w:rsidP="00DC4DEC">
      <w:pPr>
        <w:spacing w:after="0" w:line="240" w:lineRule="auto"/>
        <w:rPr>
          <w:rFonts w:ascii="Arial" w:eastAsia="Times New Roman" w:hAnsi="Arial" w:cs="Arial"/>
          <w:bCs/>
          <w:sz w:val="24"/>
          <w:szCs w:val="24"/>
          <w:lang w:val="ro-RO"/>
        </w:rPr>
      </w:pPr>
      <w:r w:rsidRPr="00CF3C7D">
        <w:rPr>
          <w:rFonts w:ascii="Arial" w:eastAsia="Times New Roman" w:hAnsi="Arial" w:cs="Arial"/>
          <w:bCs/>
          <w:sz w:val="24"/>
          <w:szCs w:val="24"/>
          <w:lang w:val="ro-RO"/>
        </w:rPr>
        <w:t>cu sediul în localitatea.........</w:t>
      </w:r>
      <w:r w:rsidR="0026700B" w:rsidRPr="00CF3C7D">
        <w:rPr>
          <w:rFonts w:ascii="Arial" w:eastAsia="Times New Roman" w:hAnsi="Arial" w:cs="Arial"/>
          <w:bCs/>
          <w:sz w:val="24"/>
          <w:szCs w:val="24"/>
          <w:lang w:val="ro-RO"/>
        </w:rPr>
        <w:t>.........</w:t>
      </w:r>
      <w:r w:rsidRPr="00CF3C7D">
        <w:rPr>
          <w:rFonts w:ascii="Arial" w:eastAsia="Times New Roman" w:hAnsi="Arial" w:cs="Arial"/>
          <w:bCs/>
          <w:sz w:val="24"/>
          <w:szCs w:val="24"/>
          <w:lang w:val="ro-RO"/>
        </w:rPr>
        <w:t>............, str. ................., cod po</w:t>
      </w:r>
      <w:r w:rsidRPr="00CF3C7D">
        <w:rPr>
          <w:rFonts w:ascii="Arial" w:eastAsia="Times New Roman" w:hAnsi="Arial" w:cs="Arial"/>
          <w:sz w:val="24"/>
          <w:szCs w:val="24"/>
          <w:lang w:val="ro-RO"/>
        </w:rPr>
        <w:t>ş</w:t>
      </w:r>
      <w:r w:rsidRPr="00CF3C7D">
        <w:rPr>
          <w:rFonts w:ascii="Arial" w:eastAsia="Times New Roman" w:hAnsi="Arial" w:cs="Arial"/>
          <w:bCs/>
          <w:sz w:val="24"/>
          <w:szCs w:val="24"/>
          <w:lang w:val="ro-RO"/>
        </w:rPr>
        <w:t>tal.........................................., tel......................., fax.................., adresa e-mail................, având cont deschis la banca ...................., cont nr......</w:t>
      </w:r>
      <w:r w:rsidR="0026700B" w:rsidRPr="00CF3C7D">
        <w:rPr>
          <w:rFonts w:ascii="Arial" w:eastAsia="Times New Roman" w:hAnsi="Arial" w:cs="Arial"/>
          <w:bCs/>
          <w:sz w:val="24"/>
          <w:szCs w:val="24"/>
          <w:lang w:val="ro-RO"/>
        </w:rPr>
        <w:t>.............</w:t>
      </w:r>
      <w:r w:rsidRPr="00CF3C7D">
        <w:rPr>
          <w:rFonts w:ascii="Arial" w:eastAsia="Times New Roman" w:hAnsi="Arial" w:cs="Arial"/>
          <w:bCs/>
          <w:sz w:val="24"/>
          <w:szCs w:val="24"/>
          <w:lang w:val="ro-RO"/>
        </w:rPr>
        <w:t>.........................</w:t>
      </w:r>
    </w:p>
    <w:p w:rsidR="00DC4DEC" w:rsidRPr="00CF3C7D" w:rsidRDefault="00DC4DEC" w:rsidP="00DC4DEC">
      <w:pPr>
        <w:spacing w:after="0" w:line="240" w:lineRule="auto"/>
        <w:rPr>
          <w:rFonts w:ascii="Arial" w:eastAsia="Times New Roman" w:hAnsi="Arial" w:cs="Arial"/>
          <w:bCs/>
          <w:sz w:val="24"/>
          <w:szCs w:val="24"/>
          <w:lang w:val="ro-RO"/>
        </w:rPr>
      </w:pPr>
      <w:r w:rsidRPr="00CF3C7D">
        <w:rPr>
          <w:rFonts w:ascii="Arial" w:eastAsia="Times New Roman" w:hAnsi="Arial" w:cs="Arial"/>
          <w:bCs/>
          <w:sz w:val="24"/>
          <w:szCs w:val="24"/>
          <w:lang w:val="ro-RO"/>
        </w:rPr>
        <w:t>Nr. de înregistrare la Registrul Comerţului…………….............................................................</w:t>
      </w:r>
    </w:p>
    <w:p w:rsidR="00DC4DEC" w:rsidRPr="00CF3C7D" w:rsidRDefault="00DC4DEC" w:rsidP="00DC4DEC">
      <w:pPr>
        <w:spacing w:after="0" w:line="240" w:lineRule="auto"/>
        <w:rPr>
          <w:rFonts w:ascii="Arial" w:eastAsia="Times New Roman" w:hAnsi="Arial" w:cs="Arial"/>
          <w:bCs/>
          <w:sz w:val="24"/>
          <w:szCs w:val="24"/>
          <w:lang w:val="ro-RO"/>
        </w:rPr>
      </w:pPr>
      <w:r w:rsidRPr="00CF3C7D">
        <w:rPr>
          <w:rFonts w:ascii="Arial" w:eastAsia="Times New Roman" w:hAnsi="Arial" w:cs="Arial"/>
          <w:bCs/>
          <w:sz w:val="24"/>
          <w:szCs w:val="24"/>
          <w:lang w:val="ro-RO"/>
        </w:rPr>
        <w:t>Cod Unic de Înregistrare…………..............................................................................................</w:t>
      </w:r>
    </w:p>
    <w:p w:rsidR="00DC4DEC" w:rsidRPr="00CF3C7D" w:rsidRDefault="00DC4DEC" w:rsidP="00DC4DEC">
      <w:pPr>
        <w:spacing w:after="0" w:line="240" w:lineRule="auto"/>
        <w:rPr>
          <w:rFonts w:ascii="Arial" w:eastAsia="Times New Roman" w:hAnsi="Arial" w:cs="Arial"/>
          <w:bCs/>
          <w:sz w:val="24"/>
          <w:szCs w:val="24"/>
          <w:lang w:val="ro-RO"/>
        </w:rPr>
      </w:pPr>
      <w:r w:rsidRPr="00CF3C7D">
        <w:rPr>
          <w:rFonts w:ascii="Arial" w:eastAsia="Times New Roman" w:hAnsi="Arial" w:cs="Arial"/>
          <w:bCs/>
          <w:sz w:val="24"/>
          <w:szCs w:val="24"/>
          <w:lang w:val="ro-RO"/>
        </w:rPr>
        <w:t>Licenţa nr.</w:t>
      </w:r>
      <w:r w:rsidRPr="00CF3C7D">
        <w:rPr>
          <w:rFonts w:ascii="Arial" w:eastAsia="Times New Roman" w:hAnsi="Arial" w:cs="Arial"/>
          <w:sz w:val="24"/>
          <w:szCs w:val="24"/>
          <w:lang w:val="ro-RO"/>
        </w:rPr>
        <w:t>*</w:t>
      </w:r>
      <w:r w:rsidRPr="00CF3C7D">
        <w:rPr>
          <w:rFonts w:ascii="Arial" w:eastAsia="Times New Roman" w:hAnsi="Arial" w:cs="Arial"/>
          <w:sz w:val="24"/>
          <w:szCs w:val="24"/>
          <w:vertAlign w:val="superscript"/>
          <w:lang w:val="ro-RO"/>
        </w:rPr>
        <w:t>)</w:t>
      </w:r>
      <w:r w:rsidRPr="00CF3C7D">
        <w:rPr>
          <w:rFonts w:ascii="Arial" w:eastAsia="Times New Roman" w:hAnsi="Arial" w:cs="Arial"/>
          <w:bCs/>
          <w:sz w:val="24"/>
          <w:szCs w:val="24"/>
          <w:lang w:val="ro-RO"/>
        </w:rPr>
        <w:t xml:space="preserve"> ......................./................. emisă de Autoritatea Naţională de Reglementare în Domeniul Energiei,</w:t>
      </w:r>
      <w:r w:rsidR="00A53342" w:rsidRPr="00CF3C7D">
        <w:rPr>
          <w:rFonts w:ascii="Arial" w:eastAsia="Times New Roman" w:hAnsi="Arial" w:cs="Arial"/>
          <w:bCs/>
          <w:sz w:val="24"/>
          <w:szCs w:val="24"/>
          <w:lang w:val="ro-RO"/>
        </w:rPr>
        <w:t xml:space="preserve"> avand cod ACER ………………………..</w:t>
      </w:r>
    </w:p>
    <w:p w:rsidR="00A53342" w:rsidRPr="00CF3C7D" w:rsidRDefault="00A53342" w:rsidP="00DC4DEC">
      <w:pPr>
        <w:spacing w:after="0" w:line="240" w:lineRule="auto"/>
        <w:rPr>
          <w:rFonts w:ascii="Arial" w:eastAsia="Times New Roman" w:hAnsi="Arial" w:cs="Arial"/>
          <w:bCs/>
          <w:sz w:val="24"/>
          <w:szCs w:val="24"/>
          <w:lang w:val="ro-RO"/>
        </w:rPr>
      </w:pPr>
    </w:p>
    <w:p w:rsidR="00DC4DEC" w:rsidRPr="00CF3C7D" w:rsidRDefault="00DC4DEC" w:rsidP="00DC4DEC">
      <w:pPr>
        <w:spacing w:after="0" w:line="240" w:lineRule="auto"/>
        <w:rPr>
          <w:rFonts w:ascii="Arial" w:eastAsia="Times New Roman" w:hAnsi="Arial" w:cs="Arial"/>
          <w:sz w:val="24"/>
          <w:szCs w:val="24"/>
          <w:lang w:val="ro-RO"/>
        </w:rPr>
      </w:pPr>
      <w:r w:rsidRPr="00CF3C7D">
        <w:rPr>
          <w:rFonts w:ascii="Arial" w:eastAsia="Times New Roman" w:hAnsi="Arial" w:cs="Arial"/>
          <w:bCs/>
          <w:sz w:val="24"/>
          <w:szCs w:val="24"/>
          <w:lang w:val="ro-RO"/>
        </w:rPr>
        <w:t xml:space="preserve">Nr. cont la </w:t>
      </w:r>
      <w:r w:rsidR="00A53342" w:rsidRPr="00CF3C7D">
        <w:rPr>
          <w:rFonts w:ascii="Arial" w:eastAsia="Times New Roman" w:hAnsi="Arial" w:cs="Arial"/>
          <w:bCs/>
          <w:sz w:val="24"/>
          <w:szCs w:val="24"/>
          <w:lang w:val="ro-RO"/>
        </w:rPr>
        <w:t>Registrul de tranzacţionare pe P</w:t>
      </w:r>
      <w:r w:rsidRPr="00CF3C7D">
        <w:rPr>
          <w:rFonts w:ascii="Arial" w:eastAsia="Times New Roman" w:hAnsi="Arial" w:cs="Arial"/>
          <w:bCs/>
          <w:sz w:val="24"/>
          <w:szCs w:val="24"/>
          <w:lang w:val="ro-RO"/>
        </w:rPr>
        <w:t>i</w:t>
      </w:r>
      <w:r w:rsidR="00A53342" w:rsidRPr="00CF3C7D">
        <w:rPr>
          <w:rFonts w:ascii="Arial" w:eastAsia="Times New Roman" w:hAnsi="Arial" w:cs="Arial"/>
          <w:bCs/>
          <w:sz w:val="24"/>
          <w:szCs w:val="24"/>
          <w:lang w:val="ro-RO"/>
        </w:rPr>
        <w:t>a</w:t>
      </w:r>
      <w:r w:rsidRPr="00CF3C7D">
        <w:rPr>
          <w:rFonts w:ascii="Arial" w:eastAsia="Times New Roman" w:hAnsi="Arial" w:cs="Arial"/>
          <w:bCs/>
          <w:sz w:val="24"/>
          <w:szCs w:val="24"/>
          <w:lang w:val="ro-RO"/>
        </w:rPr>
        <w:t>ţ</w:t>
      </w:r>
      <w:r w:rsidR="00A53342" w:rsidRPr="00CF3C7D">
        <w:rPr>
          <w:rFonts w:ascii="Arial" w:eastAsia="Times New Roman" w:hAnsi="Arial" w:cs="Arial"/>
          <w:bCs/>
          <w:sz w:val="24"/>
          <w:szCs w:val="24"/>
          <w:lang w:val="ro-RO"/>
        </w:rPr>
        <w:t>a de E</w:t>
      </w:r>
      <w:r w:rsidRPr="00CF3C7D">
        <w:rPr>
          <w:rFonts w:ascii="Arial" w:eastAsia="Times New Roman" w:hAnsi="Arial" w:cs="Arial"/>
          <w:bCs/>
          <w:sz w:val="24"/>
          <w:szCs w:val="24"/>
          <w:lang w:val="ro-RO"/>
        </w:rPr>
        <w:t>c</w:t>
      </w:r>
      <w:r w:rsidR="00A53342" w:rsidRPr="00CF3C7D">
        <w:rPr>
          <w:rFonts w:ascii="Arial" w:eastAsia="Times New Roman" w:hAnsi="Arial" w:cs="Arial"/>
          <w:bCs/>
          <w:sz w:val="24"/>
          <w:szCs w:val="24"/>
          <w:lang w:val="ro-RO"/>
        </w:rPr>
        <w:t>hilibrare a</w:t>
      </w:r>
      <w:r w:rsidRPr="00CF3C7D">
        <w:rPr>
          <w:rFonts w:ascii="Arial" w:eastAsia="Times New Roman" w:hAnsi="Arial" w:cs="Arial"/>
          <w:bCs/>
          <w:sz w:val="24"/>
          <w:szCs w:val="24"/>
          <w:lang w:val="ro-RO"/>
        </w:rPr>
        <w:t xml:space="preserve"> gaze</w:t>
      </w:r>
      <w:r w:rsidR="00A53342" w:rsidRPr="00CF3C7D">
        <w:rPr>
          <w:rFonts w:ascii="Arial" w:eastAsia="Times New Roman" w:hAnsi="Arial" w:cs="Arial"/>
          <w:bCs/>
          <w:sz w:val="24"/>
          <w:szCs w:val="24"/>
          <w:lang w:val="ro-RO"/>
        </w:rPr>
        <w:t>lor</w:t>
      </w:r>
      <w:r w:rsidRPr="00CF3C7D">
        <w:rPr>
          <w:rFonts w:ascii="Arial" w:eastAsia="Times New Roman" w:hAnsi="Arial" w:cs="Arial"/>
          <w:bCs/>
          <w:sz w:val="24"/>
          <w:szCs w:val="24"/>
          <w:lang w:val="ro-RO"/>
        </w:rPr>
        <w:t xml:space="preserve"> naturale</w:t>
      </w:r>
      <w:r w:rsidR="00A53342" w:rsidRPr="00CF3C7D">
        <w:rPr>
          <w:rFonts w:ascii="Arial" w:eastAsia="Times New Roman" w:hAnsi="Arial" w:cs="Arial"/>
          <w:bCs/>
          <w:sz w:val="24"/>
          <w:szCs w:val="24"/>
          <w:lang w:val="ro-RO"/>
        </w:rPr>
        <w:t xml:space="preserve"> …..</w:t>
      </w:r>
      <w:r w:rsidRPr="00CF3C7D">
        <w:rPr>
          <w:rFonts w:ascii="Arial" w:eastAsia="Times New Roman" w:hAnsi="Arial" w:cs="Arial"/>
          <w:bCs/>
          <w:sz w:val="24"/>
          <w:szCs w:val="24"/>
          <w:lang w:val="ro-RO"/>
        </w:rPr>
        <w:t>.................................,</w:t>
      </w:r>
    </w:p>
    <w:p w:rsidR="00DC4DEC" w:rsidRPr="00CF3C7D" w:rsidRDefault="00DC4DEC" w:rsidP="00DC4DEC">
      <w:pPr>
        <w:spacing w:after="0" w:line="240" w:lineRule="auto"/>
        <w:rPr>
          <w:rFonts w:ascii="Arial" w:eastAsia="Times New Roman" w:hAnsi="Arial" w:cs="Arial"/>
          <w:sz w:val="24"/>
          <w:szCs w:val="24"/>
          <w:lang w:val="ro-RO"/>
        </w:rPr>
      </w:pPr>
      <w:r w:rsidRPr="00CF3C7D">
        <w:rPr>
          <w:rFonts w:ascii="Arial" w:eastAsia="Times New Roman" w:hAnsi="Arial" w:cs="Arial"/>
          <w:sz w:val="24"/>
          <w:szCs w:val="24"/>
          <w:lang w:val="ro-RO"/>
        </w:rPr>
        <w:t>denumită în cele ce urmează „Participant”, în calitate de participant în Ringul contractelor bilaterale de gaze naturale,</w:t>
      </w:r>
    </w:p>
    <w:p w:rsidR="00DC4DEC" w:rsidRPr="00CF3C7D" w:rsidRDefault="00DC4DEC" w:rsidP="00DC4DEC">
      <w:pPr>
        <w:spacing w:after="0" w:line="240" w:lineRule="auto"/>
        <w:rPr>
          <w:rFonts w:ascii="Arial" w:eastAsia="Times New Roman" w:hAnsi="Arial" w:cs="Arial"/>
          <w:sz w:val="24"/>
          <w:szCs w:val="24"/>
        </w:rPr>
      </w:pPr>
    </w:p>
    <w:p w:rsidR="00D73DEC" w:rsidRPr="00CF3C7D" w:rsidRDefault="00D73DEC" w:rsidP="00D73DEC">
      <w:pPr>
        <w:spacing w:after="0" w:line="240" w:lineRule="auto"/>
        <w:rPr>
          <w:rFonts w:ascii="Times New Roman" w:eastAsia="Times New Roman" w:hAnsi="Times New Roman" w:cs="Times New Roman"/>
          <w:sz w:val="24"/>
          <w:szCs w:val="24"/>
        </w:rPr>
      </w:pP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I.</w:t>
      </w:r>
      <w:r w:rsidRPr="00CF3C7D">
        <w:rPr>
          <w:rFonts w:ascii="Arial" w:eastAsia="Times New Roman" w:hAnsi="Arial" w:cs="Arial"/>
          <w:sz w:val="24"/>
          <w:szCs w:val="24"/>
        </w:rPr>
        <w:t> Terminologie şi legislaţie aplicabilă</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Art. 1. -</w:t>
      </w:r>
      <w:r w:rsidRPr="00CF3C7D">
        <w:rPr>
          <w:rFonts w:ascii="Arial" w:eastAsia="Times New Roman" w:hAnsi="Arial" w:cs="Arial"/>
          <w:sz w:val="24"/>
          <w:szCs w:val="24"/>
        </w:rPr>
        <w:t> </w:t>
      </w:r>
      <w:r w:rsidRPr="00CF3C7D">
        <w:rPr>
          <w:rFonts w:ascii="Arial" w:eastAsia="Times New Roman" w:hAnsi="Arial" w:cs="Arial"/>
          <w:b/>
          <w:bCs/>
          <w:sz w:val="24"/>
          <w:szCs w:val="24"/>
        </w:rPr>
        <w:t>(1)</w:t>
      </w:r>
      <w:r w:rsidRPr="00CF3C7D">
        <w:rPr>
          <w:rFonts w:ascii="Arial" w:eastAsia="Times New Roman" w:hAnsi="Arial" w:cs="Arial"/>
          <w:sz w:val="24"/>
          <w:szCs w:val="24"/>
        </w:rPr>
        <w:t> Termenii utilizaţi în prezenta convenţie sunt definiţi în Legea energiei electrice şi a gazelor naturale nr. 123/2012, cu modificările şi completările ulterioare, precum şi în Codul reţelei pentru Sistemul naţional de transport al gazelor naturale, aprobat prin Ordinul preşedintelui Autorităţii Naţionale de Reglementare în Domeniul Energiei nr. 16/2013, cu modificările şi completările ulterioare (Codul reţelei).</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(2)</w:t>
      </w:r>
      <w:r w:rsidRPr="00CF3C7D">
        <w:rPr>
          <w:rFonts w:ascii="Arial" w:eastAsia="Times New Roman" w:hAnsi="Arial" w:cs="Arial"/>
          <w:sz w:val="24"/>
          <w:szCs w:val="24"/>
        </w:rPr>
        <w:t> În înţelesul prezentei convenţii, termenii, expresiile şi abrevierile folosite au următoarea semnificaţie: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sz w:val="24"/>
          <w:szCs w:val="24"/>
        </w:rPr>
        <w:t>    anularea unei oferte - ştergerea ofertei din registrul ofertelor active ale unui participant la PE luate în considerare în vederea încheierii tranzacţiilor, oferta rămânând înregistrată în baza de date a platformei pentru prelucrări statistice;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sz w:val="24"/>
          <w:szCs w:val="24"/>
        </w:rPr>
        <w:t>    Convenţia - Convenţia de participare la piaţa de echilibrare a gazelor naturale;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sz w:val="24"/>
          <w:szCs w:val="24"/>
        </w:rPr>
        <w:lastRenderedPageBreak/>
        <w:t>    suspendarea unei oferte - ştergerea unei oferte de către participant din lista ofertelor sale active în piaţă. O ofertă suspendată poate fi reactivată de participantul la PE oricând în timpul sesiunii de tranzacţionare pentru instrumentul pentru care a fost introdusă;</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sz w:val="24"/>
          <w:szCs w:val="24"/>
        </w:rPr>
        <w:t>    nota de decontare zilnică - raport emis în cadrul platformei de decontare pentru fiecare participant la PE, în care sunt specificate, cumulat la nivel de zi gazieră de livrare, cantităţile de gaze naturale tranzacţionate la vânzare sau cumpărare, preţul de închidere a pieţei şi valorile aferente drepturilor de încasare/obligaţiilor de plată, inclusiv contravaloarea TVA;</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sz w:val="24"/>
          <w:szCs w:val="24"/>
        </w:rPr>
        <w:t>    ANRE - Autoritatea Naţională de Reglementare în Domeniul Energiei;</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sz w:val="24"/>
          <w:szCs w:val="24"/>
        </w:rPr>
        <w:t>    PE - Piaţa de echilibrare a gazelor naturale;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sz w:val="24"/>
          <w:szCs w:val="24"/>
        </w:rPr>
        <w:t>    Procedură PE - Procedura de tranzacţionare pe piaţa de echilibrare a gazelor naturale, prevăzută în anexa nr. 1</w:t>
      </w:r>
      <w:r w:rsidRPr="00CF3C7D">
        <w:rPr>
          <w:rFonts w:ascii="Arial" w:eastAsia="Times New Roman" w:hAnsi="Arial" w:cs="Arial"/>
          <w:sz w:val="24"/>
          <w:szCs w:val="24"/>
          <w:vertAlign w:val="superscript"/>
        </w:rPr>
        <w:t>4</w:t>
      </w:r>
      <w:r w:rsidRPr="00CF3C7D">
        <w:rPr>
          <w:rFonts w:ascii="Arial" w:eastAsia="Times New Roman" w:hAnsi="Arial" w:cs="Arial"/>
          <w:sz w:val="24"/>
          <w:szCs w:val="24"/>
        </w:rPr>
        <w:t> la Codul reţelei.</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II.</w:t>
      </w:r>
      <w:r w:rsidRPr="00CF3C7D">
        <w:rPr>
          <w:rFonts w:ascii="Arial" w:eastAsia="Times New Roman" w:hAnsi="Arial" w:cs="Arial"/>
          <w:sz w:val="24"/>
          <w:szCs w:val="24"/>
        </w:rPr>
        <w:t> Obiectul Convenţiei</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Art. 2. -</w:t>
      </w:r>
      <w:r w:rsidRPr="00CF3C7D">
        <w:rPr>
          <w:rFonts w:ascii="Arial" w:eastAsia="Times New Roman" w:hAnsi="Arial" w:cs="Arial"/>
          <w:sz w:val="24"/>
          <w:szCs w:val="24"/>
        </w:rPr>
        <w:t> </w:t>
      </w:r>
      <w:r w:rsidRPr="00CF3C7D">
        <w:rPr>
          <w:rFonts w:ascii="Arial" w:eastAsia="Times New Roman" w:hAnsi="Arial" w:cs="Arial"/>
          <w:b/>
          <w:bCs/>
          <w:sz w:val="24"/>
          <w:szCs w:val="24"/>
        </w:rPr>
        <w:t>(1)</w:t>
      </w:r>
      <w:r w:rsidRPr="00CF3C7D">
        <w:rPr>
          <w:rFonts w:ascii="Arial" w:eastAsia="Times New Roman" w:hAnsi="Arial" w:cs="Arial"/>
          <w:sz w:val="24"/>
          <w:szCs w:val="24"/>
        </w:rPr>
        <w:t xml:space="preserve"> Obiectul Convenţiei îl reprezintă prestarea de către </w:t>
      </w:r>
      <w:r w:rsidR="00F27509" w:rsidRPr="00CF3C7D">
        <w:rPr>
          <w:rFonts w:ascii="Arial" w:eastAsia="Times New Roman" w:hAnsi="Arial" w:cs="Arial"/>
          <w:sz w:val="24"/>
          <w:szCs w:val="24"/>
        </w:rPr>
        <w:t>BRM</w:t>
      </w:r>
      <w:r w:rsidRPr="00CF3C7D">
        <w:rPr>
          <w:rFonts w:ascii="Arial" w:eastAsia="Times New Roman" w:hAnsi="Arial" w:cs="Arial"/>
          <w:sz w:val="24"/>
          <w:szCs w:val="24"/>
        </w:rPr>
        <w:t xml:space="preserve"> a serviciilor de organizare şi administrare a pieţei de echilibrare a gazelor naturale şi acordarea participantului la PE a dreptului de a efectua tranzacţii de vânzare-cumpărare de gaze naturale pe această piaţă cu </w:t>
      </w:r>
      <w:r w:rsidR="00F27509" w:rsidRPr="00CF3C7D">
        <w:rPr>
          <w:rFonts w:ascii="Arial" w:eastAsia="Times New Roman" w:hAnsi="Arial" w:cs="Arial"/>
          <w:sz w:val="24"/>
          <w:szCs w:val="24"/>
        </w:rPr>
        <w:t>BRM</w:t>
      </w:r>
      <w:r w:rsidRPr="00CF3C7D">
        <w:rPr>
          <w:rFonts w:ascii="Arial" w:eastAsia="Times New Roman" w:hAnsi="Arial" w:cs="Arial"/>
          <w:sz w:val="24"/>
          <w:szCs w:val="24"/>
        </w:rPr>
        <w:t xml:space="preserve"> în calitate de contraparte, în conformitate cu legislaţia primară şi secundară aplicabilă acestei pieţe.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(2)</w:t>
      </w:r>
      <w:r w:rsidRPr="00CF3C7D">
        <w:rPr>
          <w:rFonts w:ascii="Arial" w:eastAsia="Times New Roman" w:hAnsi="Arial" w:cs="Arial"/>
          <w:sz w:val="24"/>
          <w:szCs w:val="24"/>
        </w:rPr>
        <w:t> Prin încheierea prezentei Convenţii, părţile iau cunoştinţă de drepturile şi obligaţiile reciproce privind cadrul organizat de desfăşurare a tranzacţiilor pe PE, respectiv încasările şi plăţile aferente acestor tranzacţii, pe baza unor reguli specifice.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(3)</w:t>
      </w:r>
      <w:r w:rsidRPr="00CF3C7D">
        <w:rPr>
          <w:rFonts w:ascii="Arial" w:eastAsia="Times New Roman" w:hAnsi="Arial" w:cs="Arial"/>
          <w:sz w:val="24"/>
          <w:szCs w:val="24"/>
        </w:rPr>
        <w:t> Convenţia este aplicabilă PE, iar procedura de tranzacţionare aferentă acesteia este Procedura PE. Tranzacţionarea are ca scop vânzarea/cumpărarea gazelor naturale în limita cantităţilor înregistrate ca dezechilibru zilnic iniţial, la un preţ stabilit în mod transparent şi nediscriminatoriu, în urma sesiunii de tranzacţionare.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(4)</w:t>
      </w:r>
      <w:r w:rsidRPr="00CF3C7D">
        <w:rPr>
          <w:rFonts w:ascii="Arial" w:eastAsia="Times New Roman" w:hAnsi="Arial" w:cs="Arial"/>
          <w:sz w:val="24"/>
          <w:szCs w:val="24"/>
        </w:rPr>
        <w:t xml:space="preserve"> Tranzacţiile sunt încheiate pe baza ordinelor introduse în platforma de tranzacţionare, care conţin angajamentele ferme de contractare ale participantului la piaţă. Pentru fiecare ordin tranzacţionat, </w:t>
      </w:r>
      <w:r w:rsidR="00F27509" w:rsidRPr="00CF3C7D">
        <w:rPr>
          <w:rFonts w:ascii="Arial" w:eastAsia="Times New Roman" w:hAnsi="Arial" w:cs="Arial"/>
          <w:sz w:val="24"/>
          <w:szCs w:val="24"/>
        </w:rPr>
        <w:t xml:space="preserve">BRM </w:t>
      </w:r>
      <w:r w:rsidRPr="00CF3C7D">
        <w:rPr>
          <w:rFonts w:ascii="Arial" w:eastAsia="Times New Roman" w:hAnsi="Arial" w:cs="Arial"/>
          <w:sz w:val="24"/>
          <w:szCs w:val="24"/>
        </w:rPr>
        <w:t xml:space="preserve">notifică </w:t>
      </w:r>
      <w:r w:rsidR="00F27509" w:rsidRPr="00CF3C7D">
        <w:rPr>
          <w:rFonts w:ascii="Arial" w:eastAsia="Times New Roman" w:hAnsi="Arial" w:cs="Arial"/>
          <w:sz w:val="24"/>
          <w:szCs w:val="24"/>
        </w:rPr>
        <w:t xml:space="preserve">OTS </w:t>
      </w:r>
      <w:r w:rsidRPr="00CF3C7D">
        <w:rPr>
          <w:rFonts w:ascii="Arial" w:eastAsia="Times New Roman" w:hAnsi="Arial" w:cs="Arial"/>
          <w:sz w:val="24"/>
          <w:szCs w:val="24"/>
        </w:rPr>
        <w:t>prin platforma de tranzacţionare cantitatea tranzacţionată şi preţul de închidere al pieţei de echilibrare pentru ziua de livrare pentru care ordinul a fost introdus.</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(5)</w:t>
      </w:r>
      <w:r w:rsidRPr="00CF3C7D">
        <w:rPr>
          <w:rFonts w:ascii="Arial" w:eastAsia="Times New Roman" w:hAnsi="Arial" w:cs="Arial"/>
          <w:sz w:val="24"/>
          <w:szCs w:val="24"/>
        </w:rPr>
        <w:t xml:space="preserve"> Condiţiile de participare la sesiunile de tranzacţionare, ofertarea, tranzacţionarea, publicarea şi punerea la dispoziţie a rezultatelor sesiunilor de tranzacţionare, încasările şi plăţile aferente tranzacţiilor pe PE se realizează în conformitate cu prevederile procedurilor specifice elaborate de către </w:t>
      </w:r>
      <w:r w:rsidR="00F27509" w:rsidRPr="00CF3C7D">
        <w:rPr>
          <w:rFonts w:ascii="Arial" w:eastAsia="Times New Roman" w:hAnsi="Arial" w:cs="Arial"/>
          <w:sz w:val="24"/>
          <w:szCs w:val="24"/>
        </w:rPr>
        <w:t>BRM</w:t>
      </w:r>
      <w:r w:rsidRPr="00CF3C7D">
        <w:rPr>
          <w:rFonts w:ascii="Arial" w:eastAsia="Times New Roman" w:hAnsi="Arial" w:cs="Arial"/>
          <w:sz w:val="24"/>
          <w:szCs w:val="24"/>
        </w:rPr>
        <w:t xml:space="preserve"> şi publicate pe pagina de internet a acestuia, precum şi ale Procedurii PE.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(6)</w:t>
      </w:r>
      <w:r w:rsidRPr="00CF3C7D">
        <w:rPr>
          <w:rFonts w:ascii="Arial" w:eastAsia="Times New Roman" w:hAnsi="Arial" w:cs="Arial"/>
          <w:sz w:val="24"/>
          <w:szCs w:val="24"/>
        </w:rPr>
        <w:t> În cazul în care datele de identificare ale participantului cuprinse în Convenţie se modifică, părţile vor semna un act adiţional la aceasta care va consemna modificările survenite.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III.</w:t>
      </w:r>
      <w:r w:rsidRPr="00CF3C7D">
        <w:rPr>
          <w:rFonts w:ascii="Arial" w:eastAsia="Times New Roman" w:hAnsi="Arial" w:cs="Arial"/>
          <w:sz w:val="24"/>
          <w:szCs w:val="24"/>
        </w:rPr>
        <w:t> Drepturi şi obligaţii ale părţilor</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Art. 3. -</w:t>
      </w:r>
      <w:r w:rsidRPr="00CF3C7D">
        <w:rPr>
          <w:rFonts w:ascii="Arial" w:eastAsia="Times New Roman" w:hAnsi="Arial" w:cs="Arial"/>
          <w:sz w:val="24"/>
          <w:szCs w:val="24"/>
        </w:rPr>
        <w:t> Drepturile participantului la PE sunt următoarele: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a)</w:t>
      </w:r>
      <w:r w:rsidRPr="00CF3C7D">
        <w:rPr>
          <w:rFonts w:ascii="Arial" w:eastAsia="Times New Roman" w:hAnsi="Arial" w:cs="Arial"/>
          <w:sz w:val="24"/>
          <w:szCs w:val="24"/>
        </w:rPr>
        <w:t xml:space="preserve"> să primească din partea </w:t>
      </w:r>
      <w:r w:rsidR="00F27509" w:rsidRPr="00CF3C7D">
        <w:rPr>
          <w:rFonts w:ascii="Arial" w:eastAsia="Times New Roman" w:hAnsi="Arial" w:cs="Arial"/>
          <w:sz w:val="24"/>
          <w:szCs w:val="24"/>
        </w:rPr>
        <w:t>BRM</w:t>
      </w:r>
      <w:r w:rsidRPr="00CF3C7D">
        <w:rPr>
          <w:rFonts w:ascii="Arial" w:eastAsia="Times New Roman" w:hAnsi="Arial" w:cs="Arial"/>
          <w:sz w:val="24"/>
          <w:szCs w:val="24"/>
        </w:rPr>
        <w:t>, la solicitarea sa, asistenţă şi sesiuni de instruire practică cu privire la utilizarea platformei de tranzacţionare a PE;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b)</w:t>
      </w:r>
      <w:r w:rsidRPr="00CF3C7D">
        <w:rPr>
          <w:rFonts w:ascii="Arial" w:eastAsia="Times New Roman" w:hAnsi="Arial" w:cs="Arial"/>
          <w:sz w:val="24"/>
          <w:szCs w:val="24"/>
        </w:rPr>
        <w:t> să introducă oferte de vânzare şi/sau oferte de cumpărare de gaze naturale pentru PE conform programului de tranzacţionare zilnic;</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c)</w:t>
      </w:r>
      <w:r w:rsidRPr="00CF3C7D">
        <w:rPr>
          <w:rFonts w:ascii="Arial" w:eastAsia="Times New Roman" w:hAnsi="Arial" w:cs="Arial"/>
          <w:sz w:val="24"/>
          <w:szCs w:val="24"/>
        </w:rPr>
        <w:t> să utilizeze un instrument de garantare financiară, care va avea specificat că se utilizează pentru piaţa de echilibrare a gazelor naturale;</w:t>
      </w:r>
      <w:r w:rsidR="0059347F" w:rsidRPr="00CF3C7D">
        <w:rPr>
          <w:rFonts w:ascii="Arial" w:eastAsia="Times New Roman" w:hAnsi="Arial" w:cs="Arial"/>
          <w:strike/>
          <w:sz w:val="24"/>
          <w:szCs w:val="24"/>
        </w:rPr>
        <w:t xml:space="preserve"> </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d)</w:t>
      </w:r>
      <w:r w:rsidRPr="00CF3C7D">
        <w:rPr>
          <w:rFonts w:ascii="Arial" w:eastAsia="Times New Roman" w:hAnsi="Arial" w:cs="Arial"/>
          <w:sz w:val="24"/>
          <w:szCs w:val="24"/>
        </w:rPr>
        <w:t> să verifice înregistrările propriilor tranzacţii şi să vizualizeze ofertele introduse de ceilalţi participanţi la piaţă în platforma de tranzacţionare a PE;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e)</w:t>
      </w:r>
      <w:r w:rsidRPr="00CF3C7D">
        <w:rPr>
          <w:rFonts w:ascii="Arial" w:eastAsia="Times New Roman" w:hAnsi="Arial" w:cs="Arial"/>
          <w:sz w:val="24"/>
          <w:szCs w:val="24"/>
        </w:rPr>
        <w:t> să îşi modifice, suspende sau anuleze oferta/ofertele pentru gaze naturale în timpul sesiunii de tranzacţionare pe platforma de tranzacţionare a PE;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f)</w:t>
      </w:r>
      <w:r w:rsidRPr="00CF3C7D">
        <w:rPr>
          <w:rFonts w:ascii="Arial" w:eastAsia="Times New Roman" w:hAnsi="Arial" w:cs="Arial"/>
          <w:sz w:val="24"/>
          <w:szCs w:val="24"/>
        </w:rPr>
        <w:t xml:space="preserve"> să primească de la </w:t>
      </w:r>
      <w:r w:rsidR="00017CDF" w:rsidRPr="00CF3C7D">
        <w:rPr>
          <w:rFonts w:ascii="Arial" w:eastAsia="Times New Roman" w:hAnsi="Arial" w:cs="Arial"/>
          <w:sz w:val="24"/>
          <w:szCs w:val="24"/>
        </w:rPr>
        <w:t>BRM</w:t>
      </w:r>
      <w:r w:rsidRPr="00CF3C7D">
        <w:rPr>
          <w:rFonts w:ascii="Arial" w:eastAsia="Times New Roman" w:hAnsi="Arial" w:cs="Arial"/>
          <w:sz w:val="24"/>
          <w:szCs w:val="24"/>
        </w:rPr>
        <w:t>, prin intermediul platformei de tranzacţionare a PE, confirmarea validării ofertelor/informaţii privind invalidarea ofertelor;</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g)</w:t>
      </w:r>
      <w:r w:rsidRPr="00CF3C7D">
        <w:rPr>
          <w:rFonts w:ascii="Arial" w:eastAsia="Times New Roman" w:hAnsi="Arial" w:cs="Arial"/>
          <w:sz w:val="24"/>
          <w:szCs w:val="24"/>
        </w:rPr>
        <w:t xml:space="preserve"> să acceseze confirmările de tranzacţii, notele de decontare zilnice şi notificările sau să solicite </w:t>
      </w:r>
      <w:r w:rsidR="00F27509" w:rsidRPr="00CF3C7D">
        <w:rPr>
          <w:rFonts w:ascii="Arial" w:eastAsia="Times New Roman" w:hAnsi="Arial" w:cs="Arial"/>
          <w:sz w:val="24"/>
          <w:szCs w:val="24"/>
        </w:rPr>
        <w:t>BRM</w:t>
      </w:r>
      <w:r w:rsidRPr="00CF3C7D">
        <w:rPr>
          <w:rFonts w:ascii="Arial" w:eastAsia="Times New Roman" w:hAnsi="Arial" w:cs="Arial"/>
          <w:sz w:val="24"/>
          <w:szCs w:val="24"/>
        </w:rPr>
        <w:t xml:space="preserve"> transmiterea acestora în situaţia în care nu poate accesa platforma de tranzacţionare a PE;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lastRenderedPageBreak/>
        <w:t>   h)</w:t>
      </w:r>
      <w:r w:rsidRPr="00CF3C7D">
        <w:rPr>
          <w:rFonts w:ascii="Arial" w:eastAsia="Times New Roman" w:hAnsi="Arial" w:cs="Arial"/>
          <w:sz w:val="24"/>
          <w:szCs w:val="24"/>
        </w:rPr>
        <w:t xml:space="preserve"> să încaseze integral contravaloarea drepturilor de încasare aferente vânzărilor de gaze naturale pe PE prin încasări zilnice ale contravalorii poziţiei de vânzător şi să documenteze plata obligaţiilor de plată, să emită şi să transmită către </w:t>
      </w:r>
      <w:r w:rsidR="00F27509" w:rsidRPr="00CF3C7D">
        <w:rPr>
          <w:rFonts w:ascii="Arial" w:eastAsia="Times New Roman" w:hAnsi="Arial" w:cs="Arial"/>
          <w:sz w:val="24"/>
          <w:szCs w:val="24"/>
        </w:rPr>
        <w:t>BRM</w:t>
      </w:r>
      <w:r w:rsidRPr="00CF3C7D">
        <w:rPr>
          <w:rFonts w:ascii="Arial" w:eastAsia="Times New Roman" w:hAnsi="Arial" w:cs="Arial"/>
          <w:sz w:val="24"/>
          <w:szCs w:val="24"/>
        </w:rPr>
        <w:t xml:space="preserve"> factura zilnică aferentă cantităţilor de gaze naturale vândute pe PE;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i)</w:t>
      </w:r>
      <w:r w:rsidRPr="00CF3C7D">
        <w:rPr>
          <w:rFonts w:ascii="Arial" w:eastAsia="Times New Roman" w:hAnsi="Arial" w:cs="Arial"/>
          <w:sz w:val="24"/>
          <w:szCs w:val="24"/>
        </w:rPr>
        <w:t> să fie anunţat prin canale de comunicaţie alternative (telefon, fax, e-mail, website) în cazul întreruperii şi al reluării funcţionării platformei de tranzacţionare a PE;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j)</w:t>
      </w:r>
      <w:r w:rsidRPr="00CF3C7D">
        <w:rPr>
          <w:rFonts w:ascii="Arial" w:eastAsia="Times New Roman" w:hAnsi="Arial" w:cs="Arial"/>
          <w:sz w:val="24"/>
          <w:szCs w:val="24"/>
        </w:rPr>
        <w:t xml:space="preserve"> să decidă retragerea din proprie iniţiativă de la PE în baza unei înştiinţări transmise în scris </w:t>
      </w:r>
      <w:r w:rsidR="00F27509" w:rsidRPr="00CF3C7D">
        <w:rPr>
          <w:rFonts w:ascii="Arial" w:eastAsia="Times New Roman" w:hAnsi="Arial" w:cs="Arial"/>
          <w:sz w:val="24"/>
          <w:szCs w:val="24"/>
        </w:rPr>
        <w:t>catre</w:t>
      </w:r>
      <w:r w:rsidRPr="00CF3C7D">
        <w:rPr>
          <w:rFonts w:ascii="Arial" w:eastAsia="Times New Roman" w:hAnsi="Arial" w:cs="Arial"/>
          <w:sz w:val="24"/>
          <w:szCs w:val="24"/>
        </w:rPr>
        <w:t xml:space="preserve"> </w:t>
      </w:r>
      <w:r w:rsidR="00F27509" w:rsidRPr="00CF3C7D">
        <w:rPr>
          <w:rFonts w:ascii="Arial" w:eastAsia="Times New Roman" w:hAnsi="Arial" w:cs="Arial"/>
          <w:sz w:val="24"/>
          <w:szCs w:val="24"/>
        </w:rPr>
        <w:t>brm</w:t>
      </w:r>
      <w:r w:rsidRPr="00CF3C7D">
        <w:rPr>
          <w:rFonts w:ascii="Arial" w:eastAsia="Times New Roman" w:hAnsi="Arial" w:cs="Arial"/>
          <w:sz w:val="24"/>
          <w:szCs w:val="24"/>
        </w:rPr>
        <w:t>.</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Art. 4. -</w:t>
      </w:r>
      <w:r w:rsidRPr="00CF3C7D">
        <w:rPr>
          <w:rFonts w:ascii="Arial" w:eastAsia="Times New Roman" w:hAnsi="Arial" w:cs="Arial"/>
          <w:sz w:val="24"/>
          <w:szCs w:val="24"/>
        </w:rPr>
        <w:t> Obligaţiile participantului la PE sunt următoarele: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a)</w:t>
      </w:r>
      <w:r w:rsidRPr="00CF3C7D">
        <w:rPr>
          <w:rFonts w:ascii="Arial" w:eastAsia="Times New Roman" w:hAnsi="Arial" w:cs="Arial"/>
          <w:sz w:val="24"/>
          <w:szCs w:val="24"/>
        </w:rPr>
        <w:t xml:space="preserve"> să respecte prevederile </w:t>
      </w:r>
      <w:r w:rsidR="00664C0F" w:rsidRPr="00CF3C7D">
        <w:rPr>
          <w:rFonts w:ascii="Arial" w:eastAsia="Times New Roman" w:hAnsi="Arial" w:cs="Arial"/>
          <w:sz w:val="24"/>
          <w:szCs w:val="24"/>
        </w:rPr>
        <w:t>P</w:t>
      </w:r>
      <w:r w:rsidRPr="00CF3C7D">
        <w:rPr>
          <w:rFonts w:ascii="Arial" w:eastAsia="Times New Roman" w:hAnsi="Arial" w:cs="Arial"/>
          <w:sz w:val="24"/>
          <w:szCs w:val="24"/>
        </w:rPr>
        <w:t xml:space="preserve">rocedurii </w:t>
      </w:r>
      <w:r w:rsidR="00664C0F" w:rsidRPr="00CF3C7D">
        <w:rPr>
          <w:rFonts w:ascii="Arial" w:eastAsia="Times New Roman" w:hAnsi="Arial" w:cs="Arial"/>
          <w:sz w:val="24"/>
          <w:szCs w:val="24"/>
        </w:rPr>
        <w:t>de tranzactionare pe Piaţa de Echilibrare a gazelor naturale</w:t>
      </w:r>
      <w:r w:rsidRPr="00CF3C7D">
        <w:rPr>
          <w:rFonts w:ascii="Arial" w:eastAsia="Times New Roman" w:hAnsi="Arial" w:cs="Arial"/>
          <w:sz w:val="24"/>
          <w:szCs w:val="24"/>
        </w:rPr>
        <w:t>, precum şi ale celorlalte proceduri aferente funcţionării PE;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b)</w:t>
      </w:r>
      <w:r w:rsidRPr="00CF3C7D">
        <w:rPr>
          <w:rFonts w:ascii="Arial" w:eastAsia="Times New Roman" w:hAnsi="Arial" w:cs="Arial"/>
          <w:sz w:val="24"/>
          <w:szCs w:val="24"/>
        </w:rPr>
        <w:t xml:space="preserve"> să depună la </w:t>
      </w:r>
      <w:r w:rsidR="00F27509" w:rsidRPr="00CF3C7D">
        <w:rPr>
          <w:rFonts w:ascii="Arial" w:eastAsia="Times New Roman" w:hAnsi="Arial" w:cs="Arial"/>
          <w:sz w:val="24"/>
          <w:szCs w:val="24"/>
        </w:rPr>
        <w:t>BRM C</w:t>
      </w:r>
      <w:r w:rsidRPr="00CF3C7D">
        <w:rPr>
          <w:rFonts w:ascii="Arial" w:eastAsia="Times New Roman" w:hAnsi="Arial" w:cs="Arial"/>
          <w:sz w:val="24"/>
          <w:szCs w:val="24"/>
        </w:rPr>
        <w:t>ontractul de mandat privind plata prin debitare directă - direct debit, nu mai târziu de ora 12,00, cu o (1) zi bancară lucrătoare înainte de ziua de tranzacţionare în care doreşte să introducă oferte de cumpărare;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c)</w:t>
      </w:r>
      <w:r w:rsidRPr="00CF3C7D">
        <w:rPr>
          <w:rFonts w:ascii="Arial" w:eastAsia="Times New Roman" w:hAnsi="Arial" w:cs="Arial"/>
          <w:sz w:val="24"/>
          <w:szCs w:val="24"/>
        </w:rPr>
        <w:t xml:space="preserve"> să realizeze toate demersurile necesare la Banca de garantare proprie pentru primirea de către </w:t>
      </w:r>
      <w:r w:rsidR="00F27509" w:rsidRPr="00CF3C7D">
        <w:rPr>
          <w:rFonts w:ascii="Arial" w:eastAsia="Times New Roman" w:hAnsi="Arial" w:cs="Arial"/>
          <w:sz w:val="24"/>
          <w:szCs w:val="24"/>
        </w:rPr>
        <w:t>BRM</w:t>
      </w:r>
      <w:r w:rsidRPr="00CF3C7D">
        <w:rPr>
          <w:rFonts w:ascii="Arial" w:eastAsia="Times New Roman" w:hAnsi="Arial" w:cs="Arial"/>
          <w:sz w:val="24"/>
          <w:szCs w:val="24"/>
        </w:rPr>
        <w:t xml:space="preserve">, de la Banca cont central, nu mai târziu de ora 12,00, cu o (1) zi bancară lucrătoare înainte de prima zi în care participantul la PE doreşte să introducă oferte de cumpărare, a instrumentului de garantare financiară emis în favoarea </w:t>
      </w:r>
      <w:r w:rsidR="00F27509" w:rsidRPr="00CF3C7D">
        <w:rPr>
          <w:rFonts w:ascii="Arial" w:eastAsia="Times New Roman" w:hAnsi="Arial" w:cs="Arial"/>
          <w:sz w:val="24"/>
          <w:szCs w:val="24"/>
        </w:rPr>
        <w:t>BRM</w:t>
      </w:r>
      <w:r w:rsidRPr="00CF3C7D">
        <w:rPr>
          <w:rFonts w:ascii="Arial" w:eastAsia="Times New Roman" w:hAnsi="Arial" w:cs="Arial"/>
          <w:sz w:val="24"/>
          <w:szCs w:val="24"/>
        </w:rPr>
        <w:t xml:space="preserve">, la termenele şi în condiţiile specificate în procedurile specifice elaborate de către </w:t>
      </w:r>
      <w:r w:rsidR="00F27509" w:rsidRPr="00CF3C7D">
        <w:rPr>
          <w:rFonts w:ascii="Arial" w:eastAsia="Times New Roman" w:hAnsi="Arial" w:cs="Arial"/>
          <w:sz w:val="24"/>
          <w:szCs w:val="24"/>
        </w:rPr>
        <w:t>BRM</w:t>
      </w:r>
      <w:r w:rsidRPr="00CF3C7D">
        <w:rPr>
          <w:rFonts w:ascii="Arial" w:eastAsia="Times New Roman" w:hAnsi="Arial" w:cs="Arial"/>
          <w:sz w:val="24"/>
          <w:szCs w:val="24"/>
        </w:rPr>
        <w:t xml:space="preserve"> şi publicate pe pagina de internet a acestuia;</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d)</w:t>
      </w:r>
      <w:r w:rsidRPr="00CF3C7D">
        <w:rPr>
          <w:rFonts w:ascii="Arial" w:eastAsia="Times New Roman" w:hAnsi="Arial" w:cs="Arial"/>
          <w:sz w:val="24"/>
          <w:szCs w:val="24"/>
        </w:rPr>
        <w:t xml:space="preserve"> să solicite </w:t>
      </w:r>
      <w:r w:rsidR="00F27509" w:rsidRPr="00CF3C7D">
        <w:rPr>
          <w:rFonts w:ascii="Arial" w:eastAsia="Times New Roman" w:hAnsi="Arial" w:cs="Arial"/>
          <w:sz w:val="24"/>
          <w:szCs w:val="24"/>
        </w:rPr>
        <w:t>BRM</w:t>
      </w:r>
      <w:r w:rsidRPr="00CF3C7D">
        <w:rPr>
          <w:rFonts w:ascii="Arial" w:eastAsia="Times New Roman" w:hAnsi="Arial" w:cs="Arial"/>
          <w:sz w:val="24"/>
          <w:szCs w:val="24"/>
        </w:rPr>
        <w:t xml:space="preserve"> acordul pentru diminuarea valorii instrumentului de garantare financiară utilizat, precum şi pentru scoaterea de sub obligaţii a Băncii garante înainte de expirarea termenului de valabilitate a instrumentului de garantare financiară utilizat;</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e)</w:t>
      </w:r>
      <w:r w:rsidRPr="00CF3C7D">
        <w:rPr>
          <w:rFonts w:ascii="Arial" w:eastAsia="Times New Roman" w:hAnsi="Arial" w:cs="Arial"/>
          <w:sz w:val="24"/>
          <w:szCs w:val="24"/>
        </w:rPr>
        <w:t xml:space="preserve"> să asigure disponibilităţile financiare necesare debitării contului său deschis la Banca de decontare, la valoarea solicitată prin instrucţiunile de debitare directă, la termenele prevăzute în contractul de mandat privind plata prin debitare directă, şi să comunice </w:t>
      </w:r>
      <w:r w:rsidR="00F27509" w:rsidRPr="00CF3C7D">
        <w:rPr>
          <w:rFonts w:ascii="Arial" w:eastAsia="Times New Roman" w:hAnsi="Arial" w:cs="Arial"/>
          <w:sz w:val="24"/>
          <w:szCs w:val="24"/>
        </w:rPr>
        <w:t>BRM</w:t>
      </w:r>
      <w:r w:rsidRPr="00CF3C7D">
        <w:rPr>
          <w:rFonts w:ascii="Arial" w:eastAsia="Times New Roman" w:hAnsi="Arial" w:cs="Arial"/>
          <w:sz w:val="24"/>
          <w:szCs w:val="24"/>
        </w:rPr>
        <w:t xml:space="preserve"> contul bancar în care doreşte să încaseze contravaloarea tranzacţiilor de vânzare pe PE;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f)</w:t>
      </w:r>
      <w:r w:rsidRPr="00CF3C7D">
        <w:rPr>
          <w:rFonts w:ascii="Arial" w:eastAsia="Times New Roman" w:hAnsi="Arial" w:cs="Arial"/>
          <w:sz w:val="24"/>
          <w:szCs w:val="24"/>
        </w:rPr>
        <w:t> să se asigure că dispune de garanţii disponibile suficiente pentru acoperirea intenţiilor de cumpărare/a obligaţiilor de plată deja asumate;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g)</w:t>
      </w:r>
      <w:r w:rsidRPr="00CF3C7D">
        <w:rPr>
          <w:rFonts w:ascii="Arial" w:eastAsia="Times New Roman" w:hAnsi="Arial" w:cs="Arial"/>
          <w:sz w:val="24"/>
          <w:szCs w:val="24"/>
        </w:rPr>
        <w:t> să se asigure că valorile din ofertă reflectă interesul propriu anterior introducerii ofertei în sistemul de tranzacţionare;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h)</w:t>
      </w:r>
      <w:r w:rsidRPr="00CF3C7D">
        <w:rPr>
          <w:rFonts w:ascii="Arial" w:eastAsia="Times New Roman" w:hAnsi="Arial" w:cs="Arial"/>
          <w:sz w:val="24"/>
          <w:szCs w:val="24"/>
        </w:rPr>
        <w:t> să se asigure că ofertele introduse pentru PE au fost încărcate în sistemul de tranzacţionare;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i)</w:t>
      </w:r>
      <w:r w:rsidRPr="00CF3C7D">
        <w:rPr>
          <w:rFonts w:ascii="Arial" w:eastAsia="Times New Roman" w:hAnsi="Arial" w:cs="Arial"/>
          <w:sz w:val="24"/>
          <w:szCs w:val="24"/>
        </w:rPr>
        <w:t> să accepte ca angajamente ferme confirmările de tranzacţie şi notificările aferente tranzacţiilor pe piaţa de echilibrare a gazelor naturale;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j)</w:t>
      </w:r>
      <w:r w:rsidRPr="00CF3C7D">
        <w:rPr>
          <w:rFonts w:ascii="Arial" w:eastAsia="Times New Roman" w:hAnsi="Arial" w:cs="Arial"/>
          <w:sz w:val="24"/>
          <w:szCs w:val="24"/>
        </w:rPr>
        <w:t> să achite integral contravaloarea obligaţiilor de plată aferente cumpărărilor de gaze naturale zilnice din PE (inclusiv contravaloarea aferentă TVA), prin plăţi zilnice ale contravalorii poziţiei de cumpărător, şi să documenteze încasarea drepturilor de încasare;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k)</w:t>
      </w:r>
      <w:r w:rsidRPr="00CF3C7D">
        <w:rPr>
          <w:rFonts w:ascii="Arial" w:eastAsia="Times New Roman" w:hAnsi="Arial" w:cs="Arial"/>
          <w:sz w:val="24"/>
          <w:szCs w:val="24"/>
        </w:rPr>
        <w:t xml:space="preserve"> participantul la PE este direct responsabil pentru confidenţialitatea datelor de identificare primite de la </w:t>
      </w:r>
      <w:r w:rsidR="0052086F" w:rsidRPr="00CF3C7D">
        <w:rPr>
          <w:rFonts w:ascii="Arial" w:eastAsia="Times New Roman" w:hAnsi="Arial" w:cs="Arial"/>
          <w:sz w:val="24"/>
          <w:szCs w:val="24"/>
        </w:rPr>
        <w:t>BRM</w:t>
      </w:r>
      <w:r w:rsidRPr="00CF3C7D">
        <w:rPr>
          <w:rFonts w:ascii="Arial" w:eastAsia="Times New Roman" w:hAnsi="Arial" w:cs="Arial"/>
          <w:sz w:val="24"/>
          <w:szCs w:val="24"/>
        </w:rPr>
        <w:t xml:space="preserve"> pentru accesarea platformei de tranzacţionare;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l)</w:t>
      </w:r>
      <w:r w:rsidRPr="00CF3C7D">
        <w:rPr>
          <w:rFonts w:ascii="Arial" w:eastAsia="Times New Roman" w:hAnsi="Arial" w:cs="Arial"/>
          <w:sz w:val="24"/>
          <w:szCs w:val="24"/>
        </w:rPr>
        <w:t xml:space="preserve"> în cazul în care datele de identificare proprii cuprinse în Convenţie se modifică, să încheie cu </w:t>
      </w:r>
      <w:r w:rsidR="0052086F" w:rsidRPr="00CF3C7D">
        <w:rPr>
          <w:rFonts w:ascii="Arial" w:eastAsia="Times New Roman" w:hAnsi="Arial" w:cs="Arial"/>
          <w:sz w:val="24"/>
          <w:szCs w:val="24"/>
        </w:rPr>
        <w:t>BRM</w:t>
      </w:r>
      <w:r w:rsidRPr="00CF3C7D">
        <w:rPr>
          <w:rFonts w:ascii="Arial" w:eastAsia="Times New Roman" w:hAnsi="Arial" w:cs="Arial"/>
          <w:sz w:val="24"/>
          <w:szCs w:val="24"/>
        </w:rPr>
        <w:t xml:space="preserve"> un act adiţional la prezenta Convenţie care va consemna modificările survenite.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Art. 5. -</w:t>
      </w:r>
      <w:r w:rsidRPr="00CF3C7D">
        <w:rPr>
          <w:rFonts w:ascii="Arial" w:eastAsia="Times New Roman" w:hAnsi="Arial" w:cs="Arial"/>
          <w:sz w:val="24"/>
          <w:szCs w:val="24"/>
        </w:rPr>
        <w:t xml:space="preserve"> Drepturile </w:t>
      </w:r>
      <w:r w:rsidR="0052086F" w:rsidRPr="00CF3C7D">
        <w:rPr>
          <w:rFonts w:ascii="Arial" w:eastAsia="Times New Roman" w:hAnsi="Arial" w:cs="Arial"/>
          <w:sz w:val="24"/>
          <w:szCs w:val="24"/>
        </w:rPr>
        <w:t>BRM</w:t>
      </w:r>
      <w:r w:rsidRPr="00CF3C7D">
        <w:rPr>
          <w:rFonts w:ascii="Arial" w:eastAsia="Times New Roman" w:hAnsi="Arial" w:cs="Arial"/>
          <w:sz w:val="24"/>
          <w:szCs w:val="24"/>
        </w:rPr>
        <w:t xml:space="preserve"> sunt următoarele: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a)</w:t>
      </w:r>
      <w:r w:rsidR="0052086F" w:rsidRPr="00CF3C7D">
        <w:rPr>
          <w:rFonts w:ascii="Arial" w:eastAsia="Times New Roman" w:hAnsi="Arial" w:cs="Arial"/>
          <w:sz w:val="24"/>
          <w:szCs w:val="24"/>
        </w:rPr>
        <w:t> să primească C</w:t>
      </w:r>
      <w:r w:rsidRPr="00CF3C7D">
        <w:rPr>
          <w:rFonts w:ascii="Arial" w:eastAsia="Times New Roman" w:hAnsi="Arial" w:cs="Arial"/>
          <w:sz w:val="24"/>
          <w:szCs w:val="24"/>
        </w:rPr>
        <w:t xml:space="preserve">ontractul de </w:t>
      </w:r>
      <w:r w:rsidR="0052086F" w:rsidRPr="00CF3C7D">
        <w:rPr>
          <w:rFonts w:ascii="Arial" w:eastAsia="Times New Roman" w:hAnsi="Arial" w:cs="Arial"/>
          <w:sz w:val="24"/>
          <w:szCs w:val="24"/>
        </w:rPr>
        <w:t>M</w:t>
      </w:r>
      <w:r w:rsidRPr="00CF3C7D">
        <w:rPr>
          <w:rFonts w:ascii="Arial" w:eastAsia="Times New Roman" w:hAnsi="Arial" w:cs="Arial"/>
          <w:sz w:val="24"/>
          <w:szCs w:val="24"/>
        </w:rPr>
        <w:t>andat privind plata prin debitare directă nu mai târziu de ora 12,00, cu o (1) zi bancară lucrătoare înainte de ziua de tranzacţionare în care participantul doreşte să introducă oferte de cumpărare;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b)</w:t>
      </w:r>
      <w:r w:rsidRPr="00CF3C7D">
        <w:rPr>
          <w:rFonts w:ascii="Arial" w:eastAsia="Times New Roman" w:hAnsi="Arial" w:cs="Arial"/>
          <w:sz w:val="24"/>
          <w:szCs w:val="24"/>
        </w:rPr>
        <w:t> să primească de la Banca cont central instrumentul de garantare financiară, în original, dacă este emis de Banca cont central, sau mesajul swift al Băncii garante însoţit de avizul Băncii cont central, dacă instrumentul de garantare financiară este emis de altă bancă de garantare decât Banca cont central, nu mai târziu de ora 12,00, cu o (1) zi bancară lucrătoare înainte de ziua de tranzacţionare în care participantul la PE doreşte să introducă oferte de cumpărare;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lastRenderedPageBreak/>
        <w:t>   c)</w:t>
      </w:r>
      <w:r w:rsidRPr="00CF3C7D">
        <w:rPr>
          <w:rFonts w:ascii="Arial" w:eastAsia="Times New Roman" w:hAnsi="Arial" w:cs="Arial"/>
          <w:sz w:val="24"/>
          <w:szCs w:val="24"/>
        </w:rPr>
        <w:t xml:space="preserve"> să monitorizeze valoarea şi perioada de valabilitate a instrumentului de garantare financiară depus de participantul la PE şi să scoată instrumentul de garantare financiară din sistemul de tranzacţionare înainte de expirarea acestuia, cu perioadele de timp stabilite în procedurile specifice elaborate de către </w:t>
      </w:r>
      <w:r w:rsidR="0052086F" w:rsidRPr="00CF3C7D">
        <w:rPr>
          <w:rFonts w:ascii="Arial" w:eastAsia="Times New Roman" w:hAnsi="Arial" w:cs="Arial"/>
          <w:sz w:val="24"/>
          <w:szCs w:val="24"/>
        </w:rPr>
        <w:t>BRM</w:t>
      </w:r>
      <w:r w:rsidRPr="00CF3C7D">
        <w:rPr>
          <w:rFonts w:ascii="Arial" w:eastAsia="Times New Roman" w:hAnsi="Arial" w:cs="Arial"/>
          <w:sz w:val="24"/>
          <w:szCs w:val="24"/>
        </w:rPr>
        <w:t xml:space="preserve"> şi publicate pe pagina de internet a acestuia;</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d)</w:t>
      </w:r>
      <w:r w:rsidRPr="00CF3C7D">
        <w:rPr>
          <w:rFonts w:ascii="Arial" w:eastAsia="Times New Roman" w:hAnsi="Arial" w:cs="Arial"/>
          <w:sz w:val="24"/>
          <w:szCs w:val="24"/>
        </w:rPr>
        <w:t xml:space="preserve"> să calculeze nivelul valorii garanţiei de validare şi a celei disponibile, să valideze oferta/ofertele de cumpărare introdusă/introduse de participantul la PE şi să invalideze oferta/ofertele de cumpărare a cărei/căror valoare depăşeşte valoarea garanţiei disponibile conform procedurilor specifice elaborate de către </w:t>
      </w:r>
      <w:r w:rsidR="0052086F" w:rsidRPr="00CF3C7D">
        <w:rPr>
          <w:rFonts w:ascii="Arial" w:eastAsia="Times New Roman" w:hAnsi="Arial" w:cs="Arial"/>
          <w:sz w:val="24"/>
          <w:szCs w:val="24"/>
        </w:rPr>
        <w:t>BRM</w:t>
      </w:r>
      <w:r w:rsidRPr="00CF3C7D">
        <w:rPr>
          <w:rFonts w:ascii="Arial" w:eastAsia="Times New Roman" w:hAnsi="Arial" w:cs="Arial"/>
          <w:sz w:val="24"/>
          <w:szCs w:val="24"/>
        </w:rPr>
        <w:t xml:space="preserve"> şi publicate pe pagina de internet a acestuia;</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e)</w:t>
      </w:r>
      <w:r w:rsidRPr="00CF3C7D">
        <w:rPr>
          <w:rFonts w:ascii="Arial" w:eastAsia="Times New Roman" w:hAnsi="Arial" w:cs="Arial"/>
          <w:sz w:val="24"/>
          <w:szCs w:val="24"/>
        </w:rPr>
        <w:t> să transmită în fiecare zi bancară lucrătoare la Banca cont central instrucţiunea de debitare directă, corespunzătoare valorii obligaţiilor de plată zilnice (inclusiv contravaloarea aferentă TVA) ale participantului la PE, înscrisă în nota de decontare zilnică;</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f)</w:t>
      </w:r>
      <w:r w:rsidRPr="00CF3C7D">
        <w:rPr>
          <w:rFonts w:ascii="Arial" w:eastAsia="Times New Roman" w:hAnsi="Arial" w:cs="Arial"/>
          <w:sz w:val="24"/>
          <w:szCs w:val="24"/>
        </w:rPr>
        <w:t> să transmită cererea de executare a instrumentului de garantare financiară la Banca cont central, în situaţia în care primeşte de la Banca cont central rapoarte de refuzuri datorate lipsei de disponibilităţi din contul participantului la PE, şi să refuze diminuarea valorii acesteia, solicitată de participantul la PE, dacă valoarea rezultată după reducere nu acoperă obligaţiile de plată ale acestuia;</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g)</w:t>
      </w:r>
      <w:r w:rsidRPr="00CF3C7D">
        <w:rPr>
          <w:rFonts w:ascii="Arial" w:eastAsia="Times New Roman" w:hAnsi="Arial" w:cs="Arial"/>
          <w:sz w:val="24"/>
          <w:szCs w:val="24"/>
        </w:rPr>
        <w:t> să emită şi să transmită factura zilnică participantului la PE care a efectuat tranzacţii de cumpărare de gaze naturale (inclusiv contravaloarea aferentă TVA);</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h)</w:t>
      </w:r>
      <w:r w:rsidRPr="00CF3C7D">
        <w:rPr>
          <w:rFonts w:ascii="Arial" w:eastAsia="Times New Roman" w:hAnsi="Arial" w:cs="Arial"/>
          <w:sz w:val="24"/>
          <w:szCs w:val="24"/>
        </w:rPr>
        <w:t> să încaseze contravaloarea cantităţilor de gaze naturale vândute pe PE;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i)</w:t>
      </w:r>
      <w:r w:rsidRPr="00CF3C7D">
        <w:rPr>
          <w:rFonts w:ascii="Arial" w:eastAsia="Times New Roman" w:hAnsi="Arial" w:cs="Arial"/>
          <w:sz w:val="24"/>
          <w:szCs w:val="24"/>
        </w:rPr>
        <w:t> să decidă, după caz, în conformitate cu reglementările în vigoare, suspendarea de la tranzacţionare sau revocarea înregistrării participantului la PE;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j)</w:t>
      </w:r>
      <w:r w:rsidRPr="00CF3C7D">
        <w:rPr>
          <w:rFonts w:ascii="Arial" w:eastAsia="Times New Roman" w:hAnsi="Arial" w:cs="Arial"/>
          <w:sz w:val="24"/>
          <w:szCs w:val="24"/>
        </w:rPr>
        <w:t> să primească informaţii de la participantul la PE cu privire la orice schimbare a datelor sale de identificare din Registrul de tranzacţionare, susţinute de documente justificatoare în acest sens, şi să semneze cu participantul respectiv un act adiţional la prezenta Convenţie care va consemna modificările survenite;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k)</w:t>
      </w:r>
      <w:r w:rsidRPr="00CF3C7D">
        <w:rPr>
          <w:rFonts w:ascii="Arial" w:eastAsia="Times New Roman" w:hAnsi="Arial" w:cs="Arial"/>
          <w:sz w:val="24"/>
          <w:szCs w:val="24"/>
        </w:rPr>
        <w:t> să transmită informaţiile solicitate de autorităţile publice autorizate sau instanţele de judecată cu privire la participantul la PE, fără a fi necesar acordul celui din urmă, dacă acest lucru este prevăzut în Convenţie, în legi şi/sau reglementări aplicabile.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Art. 6. -</w:t>
      </w:r>
      <w:r w:rsidRPr="00CF3C7D">
        <w:rPr>
          <w:rFonts w:ascii="Arial" w:eastAsia="Times New Roman" w:hAnsi="Arial" w:cs="Arial"/>
          <w:sz w:val="24"/>
          <w:szCs w:val="24"/>
        </w:rPr>
        <w:t xml:space="preserve"> Obligaţiile </w:t>
      </w:r>
      <w:r w:rsidR="0052086F" w:rsidRPr="00CF3C7D">
        <w:rPr>
          <w:rFonts w:ascii="Arial" w:eastAsia="Times New Roman" w:hAnsi="Arial" w:cs="Arial"/>
          <w:sz w:val="24"/>
          <w:szCs w:val="24"/>
        </w:rPr>
        <w:t>BRM</w:t>
      </w:r>
      <w:r w:rsidRPr="00CF3C7D">
        <w:rPr>
          <w:rFonts w:ascii="Arial" w:eastAsia="Times New Roman" w:hAnsi="Arial" w:cs="Arial"/>
          <w:sz w:val="24"/>
          <w:szCs w:val="24"/>
        </w:rPr>
        <w:t xml:space="preserve"> sunt următoarele: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a)</w:t>
      </w:r>
      <w:r w:rsidRPr="00CF3C7D">
        <w:rPr>
          <w:rFonts w:ascii="Arial" w:eastAsia="Times New Roman" w:hAnsi="Arial" w:cs="Arial"/>
          <w:sz w:val="24"/>
          <w:szCs w:val="24"/>
        </w:rPr>
        <w:t> să asigure un mediu de tranzacţionare în condiţii de corectitudine, obiectivitate, independenţă, echidistanţă, transparenţă şi nediscriminare, în conformitate cu prevederile legislaţiei primare şi secundare aplicabile;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b)</w:t>
      </w:r>
      <w:r w:rsidRPr="00CF3C7D">
        <w:rPr>
          <w:rFonts w:ascii="Arial" w:eastAsia="Times New Roman" w:hAnsi="Arial" w:cs="Arial"/>
          <w:sz w:val="24"/>
          <w:szCs w:val="24"/>
        </w:rPr>
        <w:t> să asigure pentru participantul la PE asistenţă şi sesiuni de instruire practică cu privire la utilizarea platformei de tranzacţionare a PE;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c)</w:t>
      </w:r>
      <w:r w:rsidRPr="00CF3C7D">
        <w:rPr>
          <w:rFonts w:ascii="Arial" w:eastAsia="Times New Roman" w:hAnsi="Arial" w:cs="Arial"/>
          <w:sz w:val="24"/>
          <w:szCs w:val="24"/>
        </w:rPr>
        <w:t xml:space="preserve"> să pună la dispoziţia participantului la PE "Ghidul participantului la PE" şi să îl informeze în timp util asupra modificării acestuia prin mesaje de informare publicate pe pagina principală a website-ul </w:t>
      </w:r>
      <w:r w:rsidR="0052086F" w:rsidRPr="00CF3C7D">
        <w:rPr>
          <w:rFonts w:ascii="Arial" w:eastAsia="Times New Roman" w:hAnsi="Arial" w:cs="Arial"/>
          <w:sz w:val="24"/>
          <w:szCs w:val="24"/>
        </w:rPr>
        <w:t>BRM</w:t>
      </w:r>
      <w:r w:rsidRPr="00CF3C7D">
        <w:rPr>
          <w:rFonts w:ascii="Arial" w:eastAsia="Times New Roman" w:hAnsi="Arial" w:cs="Arial"/>
          <w:sz w:val="24"/>
          <w:szCs w:val="24"/>
        </w:rPr>
        <w:t>;</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d)</w:t>
      </w:r>
      <w:r w:rsidRPr="00CF3C7D">
        <w:rPr>
          <w:rFonts w:ascii="Arial" w:eastAsia="Times New Roman" w:hAnsi="Arial" w:cs="Arial"/>
          <w:sz w:val="24"/>
          <w:szCs w:val="24"/>
        </w:rPr>
        <w:t> să t</w:t>
      </w:r>
      <w:r w:rsidR="0052086F" w:rsidRPr="00CF3C7D">
        <w:rPr>
          <w:rFonts w:ascii="Arial" w:eastAsia="Times New Roman" w:hAnsi="Arial" w:cs="Arial"/>
          <w:sz w:val="24"/>
          <w:szCs w:val="24"/>
        </w:rPr>
        <w:t>ransmită la Banca cont central Contractul de M</w:t>
      </w:r>
      <w:r w:rsidRPr="00CF3C7D">
        <w:rPr>
          <w:rFonts w:ascii="Arial" w:eastAsia="Times New Roman" w:hAnsi="Arial" w:cs="Arial"/>
          <w:sz w:val="24"/>
          <w:szCs w:val="24"/>
        </w:rPr>
        <w:t>andat privind plata prin debitare directă, în vederea setării datelor necesare în sistemul informatic al băncii;</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e)</w:t>
      </w:r>
      <w:r w:rsidRPr="00CF3C7D">
        <w:rPr>
          <w:rFonts w:ascii="Arial" w:eastAsia="Times New Roman" w:hAnsi="Arial" w:cs="Arial"/>
          <w:sz w:val="24"/>
          <w:szCs w:val="24"/>
        </w:rPr>
        <w:t> să valideze ofertele de vânzare/cumpărare introduse de către participantul la PE în conformitate cu prevederile reglementărilor în vigoare;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f)</w:t>
      </w:r>
      <w:r w:rsidRPr="00CF3C7D">
        <w:rPr>
          <w:rFonts w:ascii="Arial" w:eastAsia="Times New Roman" w:hAnsi="Arial" w:cs="Arial"/>
          <w:sz w:val="24"/>
          <w:szCs w:val="24"/>
        </w:rPr>
        <w:t> să notifice automat, prin intermediul platformei de tranzacţionare a PE, participantul la PE despre invalidarea unei oferte pentru gaze naturale;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g)</w:t>
      </w:r>
      <w:r w:rsidRPr="00CF3C7D">
        <w:rPr>
          <w:rFonts w:ascii="Arial" w:eastAsia="Times New Roman" w:hAnsi="Arial" w:cs="Arial"/>
          <w:sz w:val="24"/>
          <w:szCs w:val="24"/>
        </w:rPr>
        <w:t> să pună la dispoziţia participantului la PE care a introdus oferte pentru gaze naturale pe PE confirmările de tranzacţii şi notele de decontare zilnice pentru tranzacţiile cu gaze naturale realizate, inclusiv prin canale alternative de comunicaţie (e-mail) în situaţia notificării de către participantul la PE a imposibilităţii acestuia de a accesa platforma de tranzacţionare;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h)</w:t>
      </w:r>
      <w:r w:rsidRPr="00CF3C7D">
        <w:rPr>
          <w:rFonts w:ascii="Arial" w:eastAsia="Times New Roman" w:hAnsi="Arial" w:cs="Arial"/>
          <w:sz w:val="24"/>
          <w:szCs w:val="24"/>
        </w:rPr>
        <w:t> să pună la dispoziţia participantului la PE notificările fizice corespunzătoare tranzacţiilor încheiate pe PE;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lastRenderedPageBreak/>
        <w:t>   i)</w:t>
      </w:r>
      <w:r w:rsidRPr="00CF3C7D">
        <w:rPr>
          <w:rFonts w:ascii="Arial" w:eastAsia="Times New Roman" w:hAnsi="Arial" w:cs="Arial"/>
          <w:sz w:val="24"/>
          <w:szCs w:val="24"/>
        </w:rPr>
        <w:t> să anunţe participantul la PE prin canale de comunicaţie alternative cu privire la imposibilitatea utilizării căilor de comunicaţie uzuale sau la nefuncţionarea sistemului de tranzacţionare, precum şi privind reluarea tranzacţionării şi să publice motivele întreruperii accidentale a sesiunii de tranzacţionare;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j)</w:t>
      </w:r>
      <w:r w:rsidRPr="00CF3C7D">
        <w:rPr>
          <w:rFonts w:ascii="Arial" w:eastAsia="Times New Roman" w:hAnsi="Arial" w:cs="Arial"/>
          <w:sz w:val="24"/>
          <w:szCs w:val="24"/>
        </w:rPr>
        <w:t> să achite integral contravaloarea obligaţiilor de plată aferente vânzărilor de gaze naturale zilnice realizate de participantul la PE şi să documenteze încasarea drepturilor de încasare/plată;</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k)</w:t>
      </w:r>
      <w:r w:rsidRPr="00CF3C7D">
        <w:rPr>
          <w:rFonts w:ascii="Arial" w:eastAsia="Times New Roman" w:hAnsi="Arial" w:cs="Arial"/>
          <w:sz w:val="24"/>
          <w:szCs w:val="24"/>
        </w:rPr>
        <w:t> să emită ordinele de plată în favoarea participantului la PE pentru sumele de bani corespunzătoare valorii drepturilor de încasare zilnice, înscrise în nota de decontare zilnică;</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l)</w:t>
      </w:r>
      <w:r w:rsidRPr="00CF3C7D">
        <w:rPr>
          <w:rFonts w:ascii="Arial" w:eastAsia="Times New Roman" w:hAnsi="Arial" w:cs="Arial"/>
          <w:sz w:val="24"/>
          <w:szCs w:val="24"/>
        </w:rPr>
        <w:t> să actualizeze registrul de tranzacţionare al PE cu datele aferente participantului înregistrat la PE;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m)</w:t>
      </w:r>
      <w:r w:rsidRPr="00CF3C7D">
        <w:rPr>
          <w:rFonts w:ascii="Arial" w:eastAsia="Times New Roman" w:hAnsi="Arial" w:cs="Arial"/>
          <w:sz w:val="24"/>
          <w:szCs w:val="24"/>
        </w:rPr>
        <w:t> să publice pe website-ul propriu legislaţia secundară privind organizarea şi funcţionarea PE, precum şi procedurile specifice, în vigoare.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IV.</w:t>
      </w:r>
      <w:r w:rsidRPr="00CF3C7D">
        <w:rPr>
          <w:rFonts w:ascii="Arial" w:eastAsia="Times New Roman" w:hAnsi="Arial" w:cs="Arial"/>
          <w:sz w:val="24"/>
          <w:szCs w:val="24"/>
        </w:rPr>
        <w:t> Suspendarea de la piaţa de echilibrare a gazelor naturale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Art. 7. -</w:t>
      </w:r>
      <w:r w:rsidRPr="00CF3C7D">
        <w:rPr>
          <w:rFonts w:ascii="Arial" w:eastAsia="Times New Roman" w:hAnsi="Arial" w:cs="Arial"/>
          <w:sz w:val="24"/>
          <w:szCs w:val="24"/>
        </w:rPr>
        <w:t> </w:t>
      </w:r>
      <w:r w:rsidRPr="00CF3C7D">
        <w:rPr>
          <w:rFonts w:ascii="Arial" w:eastAsia="Times New Roman" w:hAnsi="Arial" w:cs="Arial"/>
          <w:b/>
          <w:bCs/>
          <w:sz w:val="24"/>
          <w:szCs w:val="24"/>
        </w:rPr>
        <w:t>(1)</w:t>
      </w:r>
      <w:r w:rsidRPr="00CF3C7D">
        <w:rPr>
          <w:rFonts w:ascii="Arial" w:eastAsia="Times New Roman" w:hAnsi="Arial" w:cs="Arial"/>
          <w:sz w:val="24"/>
          <w:szCs w:val="24"/>
        </w:rPr>
        <w:t> Constituie situaţii de neîndeplinire a obligaţiilor şi conduc la suspendarea de la piaţa de echilibrare a gazelor naturale, pentru o perioadă de 30 de zile, inclusiv, dar fără a se limita la următoarele situaţii:</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a)</w:t>
      </w:r>
      <w:r w:rsidRPr="00CF3C7D">
        <w:rPr>
          <w:rFonts w:ascii="Arial" w:eastAsia="Times New Roman" w:hAnsi="Arial" w:cs="Arial"/>
          <w:sz w:val="24"/>
          <w:szCs w:val="24"/>
        </w:rPr>
        <w:t> dacă, într-un interval de timp de 1 (o) lună, activitatea desfăşurată de participantul la PE pe această piaţă determină de mai mult de 3 (trei) ori refuzuri la plată (datorate lipsei de disponibilitate în cont) pentru instrucţiunile de debitare directă transmise şi executarea instrumentului de garantare financiară constituit pentru participarea la sesiunile de tranzacţionare organizate pe această piaţă;</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b)</w:t>
      </w:r>
      <w:r w:rsidRPr="00CF3C7D">
        <w:rPr>
          <w:rFonts w:ascii="Arial" w:eastAsia="Times New Roman" w:hAnsi="Arial" w:cs="Arial"/>
          <w:sz w:val="24"/>
          <w:szCs w:val="24"/>
        </w:rPr>
        <w:t> nerespectarea termenelor de transmitere a facturilor pentru gazele naturale vândute;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c)</w:t>
      </w:r>
      <w:r w:rsidRPr="00CF3C7D">
        <w:rPr>
          <w:rFonts w:ascii="Arial" w:eastAsia="Times New Roman" w:hAnsi="Arial" w:cs="Arial"/>
          <w:sz w:val="24"/>
          <w:szCs w:val="24"/>
        </w:rPr>
        <w:t> dacă participantul la PE încalcă prevederile prezentei Convenţii la această piaţă şi/sau prevederile procedurilor specifice privind funcţionarea PE, incluzând, dar fără a se limita la cele referitoare la obligaţia participantului de a-şi asuma obligaţiile aferente rezultatului sesiunii de tranzacţionare în ceea ce priveşte cantitatea şi preţul de închidere a pieţei.</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(2)</w:t>
      </w:r>
      <w:r w:rsidRPr="00CF3C7D">
        <w:rPr>
          <w:rFonts w:ascii="Arial" w:eastAsia="Times New Roman" w:hAnsi="Arial" w:cs="Arial"/>
          <w:sz w:val="24"/>
          <w:szCs w:val="24"/>
        </w:rPr>
        <w:t xml:space="preserve"> În cazul în care participantul la PE nu poate dovedi că a corectat cauzele care au condus la suspendarea sa de la tranzacţionare pe piaţa de echilibrare a gazelor naturale administrată de </w:t>
      </w:r>
      <w:r w:rsidR="009E7CE0" w:rsidRPr="00CF3C7D">
        <w:rPr>
          <w:rFonts w:ascii="Arial" w:eastAsia="Times New Roman" w:hAnsi="Arial" w:cs="Arial"/>
          <w:sz w:val="24"/>
          <w:szCs w:val="24"/>
        </w:rPr>
        <w:t>BRM</w:t>
      </w:r>
      <w:r w:rsidRPr="00CF3C7D">
        <w:rPr>
          <w:rFonts w:ascii="Arial" w:eastAsia="Times New Roman" w:hAnsi="Arial" w:cs="Arial"/>
          <w:sz w:val="24"/>
          <w:szCs w:val="24"/>
        </w:rPr>
        <w:t>, acesta este suspendat de la piaţa de echilibrare a gazelor naturale până la încetarea situaţiei care a cauzat suspendarea.</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V.</w:t>
      </w:r>
      <w:r w:rsidRPr="00CF3C7D">
        <w:rPr>
          <w:rFonts w:ascii="Arial" w:eastAsia="Times New Roman" w:hAnsi="Arial" w:cs="Arial"/>
          <w:sz w:val="24"/>
          <w:szCs w:val="24"/>
        </w:rPr>
        <w:t> Forţa majoră</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Art. 8. -</w:t>
      </w:r>
      <w:r w:rsidRPr="00CF3C7D">
        <w:rPr>
          <w:rFonts w:ascii="Arial" w:eastAsia="Times New Roman" w:hAnsi="Arial" w:cs="Arial"/>
          <w:sz w:val="24"/>
          <w:szCs w:val="24"/>
        </w:rPr>
        <w:t> </w:t>
      </w:r>
      <w:r w:rsidRPr="00CF3C7D">
        <w:rPr>
          <w:rFonts w:ascii="Arial" w:eastAsia="Times New Roman" w:hAnsi="Arial" w:cs="Arial"/>
          <w:b/>
          <w:bCs/>
          <w:sz w:val="24"/>
          <w:szCs w:val="24"/>
        </w:rPr>
        <w:t>(1)</w:t>
      </w:r>
      <w:r w:rsidRPr="00CF3C7D">
        <w:rPr>
          <w:rFonts w:ascii="Arial" w:eastAsia="Times New Roman" w:hAnsi="Arial" w:cs="Arial"/>
          <w:sz w:val="24"/>
          <w:szCs w:val="24"/>
        </w:rPr>
        <w:t> Forţa majoră reprezintă orice eveniment extern, imprevizibil, absolut invincibil şi inevitabil.</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(2)</w:t>
      </w:r>
      <w:r w:rsidRPr="00CF3C7D">
        <w:rPr>
          <w:rFonts w:ascii="Arial" w:eastAsia="Times New Roman" w:hAnsi="Arial" w:cs="Arial"/>
          <w:sz w:val="24"/>
          <w:szCs w:val="24"/>
        </w:rPr>
        <w:t> Răspunderea părţilor este înlăturată atunci când prejudiciul este cauzat de forţa majoră, în condiţiile art. 1.351 din Codul civil.</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(3)</w:t>
      </w:r>
      <w:r w:rsidRPr="00CF3C7D">
        <w:rPr>
          <w:rFonts w:ascii="Arial" w:eastAsia="Times New Roman" w:hAnsi="Arial" w:cs="Arial"/>
          <w:sz w:val="24"/>
          <w:szCs w:val="24"/>
        </w:rPr>
        <w:t> Partea care invocă un caz de forţă majoră are obligaţia notificării celeilalte părţi, în termen de maximum 48 de ore de la data apariţiei acestuia, notificare urmată de remiterea înscrisului justificativ, emis în conformitate cu legislaţia în vigoare, în termen de 20 de zile calendaristice de la aceeaşi dată.</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(4)</w:t>
      </w:r>
      <w:r w:rsidRPr="00CF3C7D">
        <w:rPr>
          <w:rFonts w:ascii="Arial" w:eastAsia="Times New Roman" w:hAnsi="Arial" w:cs="Arial"/>
          <w:sz w:val="24"/>
          <w:szCs w:val="24"/>
        </w:rPr>
        <w:t> În cazul în care forţa majoră nu încetează în termen de 30 de zile calendaristice, părţile au dreptul să solicite încetarea de plin drept a contractului, fără ca vreuna din ele să aibă dreptul de a pretinde dezdăunări.</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VI.</w:t>
      </w:r>
      <w:r w:rsidRPr="00CF3C7D">
        <w:rPr>
          <w:rFonts w:ascii="Arial" w:eastAsia="Times New Roman" w:hAnsi="Arial" w:cs="Arial"/>
          <w:sz w:val="24"/>
          <w:szCs w:val="24"/>
        </w:rPr>
        <w:t> Confidenţialitatea</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Art. 9. -</w:t>
      </w:r>
      <w:r w:rsidRPr="00CF3C7D">
        <w:rPr>
          <w:rFonts w:ascii="Arial" w:eastAsia="Times New Roman" w:hAnsi="Arial" w:cs="Arial"/>
          <w:sz w:val="24"/>
          <w:szCs w:val="24"/>
        </w:rPr>
        <w:t> </w:t>
      </w:r>
      <w:r w:rsidRPr="00CF3C7D">
        <w:rPr>
          <w:rFonts w:ascii="Arial" w:eastAsia="Times New Roman" w:hAnsi="Arial" w:cs="Arial"/>
          <w:b/>
          <w:bCs/>
          <w:sz w:val="24"/>
          <w:szCs w:val="24"/>
        </w:rPr>
        <w:t>(1)</w:t>
      </w:r>
      <w:r w:rsidRPr="00CF3C7D">
        <w:rPr>
          <w:rFonts w:ascii="Arial" w:eastAsia="Times New Roman" w:hAnsi="Arial" w:cs="Arial"/>
          <w:sz w:val="24"/>
          <w:szCs w:val="24"/>
        </w:rPr>
        <w:t> Fiecare parte se obligă să păstreze confidenţialitatea tuturor datelor, documentelor şi informaţiilor obţinute din derularea prezentei Convenţii şi să nu le dezvăluie unei terţe părţi, în totalitate sau parţial, fără consimţământul scris al celeilalte părţi.</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(2)</w:t>
      </w:r>
      <w:r w:rsidRPr="00CF3C7D">
        <w:rPr>
          <w:rFonts w:ascii="Arial" w:eastAsia="Times New Roman" w:hAnsi="Arial" w:cs="Arial"/>
          <w:sz w:val="24"/>
          <w:szCs w:val="24"/>
        </w:rPr>
        <w:t> Fac excepţie de la prevederile alin. (1) următoarele date, documente şi informaţii:</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a)</w:t>
      </w:r>
      <w:r w:rsidRPr="00CF3C7D">
        <w:rPr>
          <w:rFonts w:ascii="Arial" w:eastAsia="Times New Roman" w:hAnsi="Arial" w:cs="Arial"/>
          <w:sz w:val="24"/>
          <w:szCs w:val="24"/>
        </w:rPr>
        <w:t> cele care pot fi dezvăluite, în conformitate cu prevederile legislaţiei în vigoare;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b)</w:t>
      </w:r>
      <w:r w:rsidRPr="00CF3C7D">
        <w:rPr>
          <w:rFonts w:ascii="Arial" w:eastAsia="Times New Roman" w:hAnsi="Arial" w:cs="Arial"/>
          <w:sz w:val="24"/>
          <w:szCs w:val="24"/>
        </w:rPr>
        <w:t> cele solicitate de organele abilitate ale statului, în baza unei obligaţii legale de informare;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c)</w:t>
      </w:r>
      <w:r w:rsidRPr="00CF3C7D">
        <w:rPr>
          <w:rFonts w:ascii="Arial" w:eastAsia="Times New Roman" w:hAnsi="Arial" w:cs="Arial"/>
          <w:sz w:val="24"/>
          <w:szCs w:val="24"/>
        </w:rPr>
        <w:t> cele considerate a nu avea caracter confidenţial, conform legislaţiei în vigoare.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(3)</w:t>
      </w:r>
      <w:r w:rsidRPr="00CF3C7D">
        <w:rPr>
          <w:rFonts w:ascii="Arial" w:eastAsia="Times New Roman" w:hAnsi="Arial" w:cs="Arial"/>
          <w:sz w:val="24"/>
          <w:szCs w:val="24"/>
        </w:rPr>
        <w:t> Prevederile prezentului articol rămân în vigoare o perioadă de 5 (cinci) ani de la încetarea valabilităţii prezentei Convenţii.</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t>   VII.</w:t>
      </w:r>
      <w:r w:rsidRPr="00CF3C7D">
        <w:rPr>
          <w:rFonts w:ascii="Arial" w:eastAsia="Times New Roman" w:hAnsi="Arial" w:cs="Arial"/>
          <w:sz w:val="24"/>
          <w:szCs w:val="24"/>
        </w:rPr>
        <w:t> Dispoziţii finale</w:t>
      </w:r>
    </w:p>
    <w:p w:rsidR="00D73DEC" w:rsidRPr="00CF3C7D" w:rsidRDefault="00D73DEC" w:rsidP="00D73DEC">
      <w:pPr>
        <w:spacing w:after="0" w:line="240" w:lineRule="auto"/>
        <w:rPr>
          <w:rFonts w:ascii="Arial" w:eastAsia="Times New Roman" w:hAnsi="Arial" w:cs="Arial"/>
          <w:sz w:val="24"/>
          <w:szCs w:val="24"/>
        </w:rPr>
      </w:pPr>
      <w:r w:rsidRPr="00CF3C7D">
        <w:rPr>
          <w:rFonts w:ascii="Arial" w:eastAsia="Times New Roman" w:hAnsi="Arial" w:cs="Arial"/>
          <w:b/>
          <w:bCs/>
          <w:sz w:val="24"/>
          <w:szCs w:val="24"/>
        </w:rPr>
        <w:lastRenderedPageBreak/>
        <w:t>   Art. 10. -</w:t>
      </w:r>
      <w:r w:rsidRPr="00CF3C7D">
        <w:rPr>
          <w:rFonts w:ascii="Arial" w:eastAsia="Times New Roman" w:hAnsi="Arial" w:cs="Arial"/>
          <w:sz w:val="24"/>
          <w:szCs w:val="24"/>
        </w:rPr>
        <w:t> În situaţia în care ulterior încheierii prezentei Convenţii conţinutul Convenţiei este modificat/completat cu aprobarea ANRE, părţile se obligă să respecte Convenţia, aşa cum a fost modificată/completată cu aprobarea ANRE.</w:t>
      </w:r>
    </w:p>
    <w:p w:rsidR="00D4475D" w:rsidRPr="00CF3C7D" w:rsidRDefault="00D4475D">
      <w:pPr>
        <w:rPr>
          <w:rFonts w:ascii="Arial" w:hAnsi="Arial" w:cs="Arial"/>
          <w:sz w:val="24"/>
          <w:szCs w:val="24"/>
        </w:rPr>
      </w:pPr>
    </w:p>
    <w:p w:rsidR="009E7CE0" w:rsidRPr="00CF3C7D" w:rsidRDefault="009E7CE0">
      <w:pPr>
        <w:rPr>
          <w:rFonts w:ascii="Arial" w:hAnsi="Arial" w:cs="Arial"/>
          <w:sz w:val="24"/>
          <w:szCs w:val="24"/>
        </w:rPr>
      </w:pPr>
    </w:p>
    <w:p w:rsidR="009E7CE0" w:rsidRPr="00CF3C7D" w:rsidRDefault="009E7CE0" w:rsidP="009E7CE0">
      <w:pPr>
        <w:autoSpaceDE w:val="0"/>
        <w:autoSpaceDN w:val="0"/>
        <w:adjustRightInd w:val="0"/>
        <w:jc w:val="both"/>
        <w:rPr>
          <w:rFonts w:ascii="Times New Roman" w:hAnsi="Times New Roman"/>
          <w:b/>
          <w:bCs/>
        </w:rPr>
      </w:pPr>
    </w:p>
    <w:p w:rsidR="009E7CE0" w:rsidRPr="00CF3C7D" w:rsidRDefault="009E7CE0" w:rsidP="009E7CE0">
      <w:pPr>
        <w:autoSpaceDE w:val="0"/>
        <w:autoSpaceDN w:val="0"/>
        <w:adjustRightInd w:val="0"/>
        <w:rPr>
          <w:rFonts w:ascii="Times New Roman" w:hAnsi="Times New Roman"/>
          <w:b/>
          <w:bCs/>
        </w:rPr>
      </w:pPr>
      <w:r w:rsidRPr="00CF3C7D">
        <w:rPr>
          <w:rFonts w:ascii="Times New Roman" w:hAnsi="Times New Roman"/>
          <w:b/>
          <w:bCs/>
        </w:rPr>
        <w:t>Reprezentant  legal</w:t>
      </w:r>
      <w:r w:rsidRPr="00CF3C7D">
        <w:rPr>
          <w:rFonts w:ascii="Times New Roman" w:hAnsi="Times New Roman"/>
          <w:b/>
          <w:bCs/>
        </w:rPr>
        <w:tab/>
      </w:r>
      <w:r w:rsidRPr="00CF3C7D">
        <w:rPr>
          <w:rFonts w:ascii="Times New Roman" w:hAnsi="Times New Roman"/>
          <w:b/>
          <w:bCs/>
        </w:rPr>
        <w:tab/>
      </w:r>
      <w:r w:rsidRPr="00CF3C7D">
        <w:rPr>
          <w:rFonts w:ascii="Times New Roman" w:hAnsi="Times New Roman"/>
          <w:b/>
          <w:bCs/>
        </w:rPr>
        <w:tab/>
      </w:r>
      <w:r w:rsidRPr="00CF3C7D">
        <w:rPr>
          <w:rFonts w:ascii="Times New Roman" w:hAnsi="Times New Roman"/>
          <w:b/>
          <w:bCs/>
        </w:rPr>
        <w:tab/>
      </w:r>
      <w:r w:rsidRPr="00CF3C7D">
        <w:rPr>
          <w:rFonts w:ascii="Times New Roman" w:hAnsi="Times New Roman"/>
          <w:b/>
          <w:bCs/>
        </w:rPr>
        <w:tab/>
        <w:t xml:space="preserve">                                       Reprezentant legal</w:t>
      </w:r>
    </w:p>
    <w:p w:rsidR="009E7CE0" w:rsidRPr="00CF3C7D" w:rsidRDefault="009E7CE0" w:rsidP="009E7CE0">
      <w:pPr>
        <w:autoSpaceDE w:val="0"/>
        <w:autoSpaceDN w:val="0"/>
        <w:adjustRightInd w:val="0"/>
        <w:rPr>
          <w:rFonts w:ascii="Times New Roman" w:hAnsi="Times New Roman"/>
        </w:rPr>
      </w:pPr>
      <w:r w:rsidRPr="00CF3C7D">
        <w:rPr>
          <w:rFonts w:ascii="Times New Roman" w:hAnsi="Times New Roman"/>
          <w:b/>
          <w:bCs/>
        </w:rPr>
        <w:t>Bursa Română de Mărfuri – S.A.</w:t>
      </w:r>
      <w:r w:rsidRPr="00CF3C7D">
        <w:rPr>
          <w:rFonts w:ascii="Times New Roman" w:hAnsi="Times New Roman"/>
          <w:b/>
          <w:bCs/>
        </w:rPr>
        <w:tab/>
      </w:r>
      <w:r w:rsidRPr="00CF3C7D">
        <w:rPr>
          <w:rFonts w:ascii="Times New Roman" w:hAnsi="Times New Roman"/>
          <w:b/>
          <w:bCs/>
        </w:rPr>
        <w:tab/>
      </w:r>
      <w:r w:rsidRPr="00CF3C7D">
        <w:rPr>
          <w:rFonts w:ascii="Times New Roman" w:hAnsi="Times New Roman"/>
          <w:b/>
          <w:bCs/>
        </w:rPr>
        <w:tab/>
        <w:t xml:space="preserve">                                S.C. </w:t>
      </w:r>
      <w:r w:rsidRPr="00CF3C7D">
        <w:rPr>
          <w:rFonts w:ascii="Times New Roman" w:hAnsi="Times New Roman"/>
          <w:bCs/>
        </w:rPr>
        <w:t>.....................................</w:t>
      </w:r>
      <w:r w:rsidRPr="00CF3C7D">
        <w:rPr>
          <w:rFonts w:ascii="Times New Roman" w:hAnsi="Times New Roman"/>
        </w:rPr>
        <w:t>…</w:t>
      </w:r>
    </w:p>
    <w:p w:rsidR="009E7CE0" w:rsidRPr="00CF3C7D" w:rsidRDefault="009E7CE0">
      <w:pPr>
        <w:rPr>
          <w:rFonts w:ascii="Arial" w:hAnsi="Arial" w:cs="Arial"/>
          <w:sz w:val="24"/>
          <w:szCs w:val="24"/>
        </w:rPr>
      </w:pPr>
    </w:p>
    <w:sectPr w:rsidR="009E7CE0" w:rsidRPr="00CF3C7D" w:rsidSect="00A06254">
      <w:footerReference w:type="default" r:id="rId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86F" w:rsidRDefault="0052086F" w:rsidP="00A06254">
      <w:pPr>
        <w:spacing w:after="0" w:line="240" w:lineRule="auto"/>
      </w:pPr>
      <w:r>
        <w:separator/>
      </w:r>
    </w:p>
  </w:endnote>
  <w:endnote w:type="continuationSeparator" w:id="1">
    <w:p w:rsidR="0052086F" w:rsidRDefault="0052086F" w:rsidP="00A062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276064"/>
      <w:docPartObj>
        <w:docPartGallery w:val="Page Numbers (Bottom of Page)"/>
        <w:docPartUnique/>
      </w:docPartObj>
    </w:sdtPr>
    <w:sdtContent>
      <w:sdt>
        <w:sdtPr>
          <w:id w:val="485651701"/>
          <w:docPartObj>
            <w:docPartGallery w:val="Page Numbers (Top of Page)"/>
            <w:docPartUnique/>
          </w:docPartObj>
        </w:sdtPr>
        <w:sdtContent>
          <w:p w:rsidR="0052086F" w:rsidRDefault="0052086F">
            <w:pPr>
              <w:pStyle w:val="Subsol"/>
              <w:jc w:val="center"/>
            </w:pPr>
            <w:r>
              <w:t xml:space="preserve">Pagină </w:t>
            </w:r>
            <w:r w:rsidR="00B32F5F">
              <w:rPr>
                <w:b/>
                <w:sz w:val="24"/>
                <w:szCs w:val="24"/>
              </w:rPr>
              <w:fldChar w:fldCharType="begin"/>
            </w:r>
            <w:r>
              <w:rPr>
                <w:b/>
              </w:rPr>
              <w:instrText>PAGE</w:instrText>
            </w:r>
            <w:r w:rsidR="00B32F5F">
              <w:rPr>
                <w:b/>
                <w:sz w:val="24"/>
                <w:szCs w:val="24"/>
              </w:rPr>
              <w:fldChar w:fldCharType="separate"/>
            </w:r>
            <w:r w:rsidR="00CF3C7D">
              <w:rPr>
                <w:b/>
                <w:noProof/>
              </w:rPr>
              <w:t>1</w:t>
            </w:r>
            <w:r w:rsidR="00B32F5F">
              <w:rPr>
                <w:b/>
                <w:sz w:val="24"/>
                <w:szCs w:val="24"/>
              </w:rPr>
              <w:fldChar w:fldCharType="end"/>
            </w:r>
            <w:r>
              <w:t xml:space="preserve"> din </w:t>
            </w:r>
            <w:r w:rsidR="00B32F5F">
              <w:rPr>
                <w:b/>
                <w:sz w:val="24"/>
                <w:szCs w:val="24"/>
              </w:rPr>
              <w:fldChar w:fldCharType="begin"/>
            </w:r>
            <w:r>
              <w:rPr>
                <w:b/>
              </w:rPr>
              <w:instrText>NUMPAGES</w:instrText>
            </w:r>
            <w:r w:rsidR="00B32F5F">
              <w:rPr>
                <w:b/>
                <w:sz w:val="24"/>
                <w:szCs w:val="24"/>
              </w:rPr>
              <w:fldChar w:fldCharType="separate"/>
            </w:r>
            <w:r w:rsidR="00CF3C7D">
              <w:rPr>
                <w:b/>
                <w:noProof/>
              </w:rPr>
              <w:t>6</w:t>
            </w:r>
            <w:r w:rsidR="00B32F5F">
              <w:rPr>
                <w:b/>
                <w:sz w:val="24"/>
                <w:szCs w:val="24"/>
              </w:rPr>
              <w:fldChar w:fldCharType="end"/>
            </w:r>
          </w:p>
        </w:sdtContent>
      </w:sdt>
    </w:sdtContent>
  </w:sdt>
  <w:p w:rsidR="0052086F" w:rsidRDefault="0052086F">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86F" w:rsidRDefault="0052086F" w:rsidP="00A06254">
      <w:pPr>
        <w:spacing w:after="0" w:line="240" w:lineRule="auto"/>
      </w:pPr>
      <w:r>
        <w:separator/>
      </w:r>
    </w:p>
  </w:footnote>
  <w:footnote w:type="continuationSeparator" w:id="1">
    <w:p w:rsidR="0052086F" w:rsidRDefault="0052086F" w:rsidP="00A062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C4DEC"/>
    <w:rsid w:val="0000182D"/>
    <w:rsid w:val="00001A8C"/>
    <w:rsid w:val="00003E55"/>
    <w:rsid w:val="0000411A"/>
    <w:rsid w:val="000107AB"/>
    <w:rsid w:val="00010BE7"/>
    <w:rsid w:val="00013F64"/>
    <w:rsid w:val="00014AB7"/>
    <w:rsid w:val="00017CDF"/>
    <w:rsid w:val="00021677"/>
    <w:rsid w:val="000227EC"/>
    <w:rsid w:val="00023772"/>
    <w:rsid w:val="00023E26"/>
    <w:rsid w:val="00025A68"/>
    <w:rsid w:val="000261A0"/>
    <w:rsid w:val="00027740"/>
    <w:rsid w:val="000314B4"/>
    <w:rsid w:val="00031684"/>
    <w:rsid w:val="000357FA"/>
    <w:rsid w:val="000363B6"/>
    <w:rsid w:val="00036CAF"/>
    <w:rsid w:val="00036E98"/>
    <w:rsid w:val="00044E01"/>
    <w:rsid w:val="00045261"/>
    <w:rsid w:val="00046392"/>
    <w:rsid w:val="00046F02"/>
    <w:rsid w:val="0004765B"/>
    <w:rsid w:val="00052EF3"/>
    <w:rsid w:val="00053946"/>
    <w:rsid w:val="000554A0"/>
    <w:rsid w:val="000565C2"/>
    <w:rsid w:val="00060B91"/>
    <w:rsid w:val="00061198"/>
    <w:rsid w:val="000615B4"/>
    <w:rsid w:val="000641BF"/>
    <w:rsid w:val="00065276"/>
    <w:rsid w:val="00066236"/>
    <w:rsid w:val="000668EA"/>
    <w:rsid w:val="00067247"/>
    <w:rsid w:val="00067D4E"/>
    <w:rsid w:val="00070082"/>
    <w:rsid w:val="00070C3E"/>
    <w:rsid w:val="00074B63"/>
    <w:rsid w:val="00075657"/>
    <w:rsid w:val="00076B36"/>
    <w:rsid w:val="00076C9D"/>
    <w:rsid w:val="000771D9"/>
    <w:rsid w:val="00077BD8"/>
    <w:rsid w:val="00080843"/>
    <w:rsid w:val="00080AB8"/>
    <w:rsid w:val="00084DEA"/>
    <w:rsid w:val="00084F85"/>
    <w:rsid w:val="00086217"/>
    <w:rsid w:val="000910B3"/>
    <w:rsid w:val="00094D3D"/>
    <w:rsid w:val="00095E4D"/>
    <w:rsid w:val="00097A83"/>
    <w:rsid w:val="000A0538"/>
    <w:rsid w:val="000A06DC"/>
    <w:rsid w:val="000A2AD8"/>
    <w:rsid w:val="000A3871"/>
    <w:rsid w:val="000A4AEF"/>
    <w:rsid w:val="000A66F8"/>
    <w:rsid w:val="000A732F"/>
    <w:rsid w:val="000A7B9E"/>
    <w:rsid w:val="000B1109"/>
    <w:rsid w:val="000B2155"/>
    <w:rsid w:val="000B3CC0"/>
    <w:rsid w:val="000B69ED"/>
    <w:rsid w:val="000C04C1"/>
    <w:rsid w:val="000C2183"/>
    <w:rsid w:val="000C2353"/>
    <w:rsid w:val="000C33DD"/>
    <w:rsid w:val="000C59C8"/>
    <w:rsid w:val="000C653B"/>
    <w:rsid w:val="000C7F68"/>
    <w:rsid w:val="000D10EC"/>
    <w:rsid w:val="000D15FB"/>
    <w:rsid w:val="000D29AD"/>
    <w:rsid w:val="000D6334"/>
    <w:rsid w:val="000D6858"/>
    <w:rsid w:val="000D78FA"/>
    <w:rsid w:val="000E0351"/>
    <w:rsid w:val="000E0873"/>
    <w:rsid w:val="000E3958"/>
    <w:rsid w:val="000E4900"/>
    <w:rsid w:val="000E6A91"/>
    <w:rsid w:val="000F06D7"/>
    <w:rsid w:val="000F3A04"/>
    <w:rsid w:val="000F3E7A"/>
    <w:rsid w:val="000F4117"/>
    <w:rsid w:val="000F7931"/>
    <w:rsid w:val="001003C5"/>
    <w:rsid w:val="0010095D"/>
    <w:rsid w:val="00100B18"/>
    <w:rsid w:val="001012BF"/>
    <w:rsid w:val="00102A3A"/>
    <w:rsid w:val="00102B6F"/>
    <w:rsid w:val="0010320F"/>
    <w:rsid w:val="00104E63"/>
    <w:rsid w:val="00107DA2"/>
    <w:rsid w:val="00111EE9"/>
    <w:rsid w:val="00112609"/>
    <w:rsid w:val="00113F5B"/>
    <w:rsid w:val="00115D17"/>
    <w:rsid w:val="001246C6"/>
    <w:rsid w:val="001301B5"/>
    <w:rsid w:val="0013148B"/>
    <w:rsid w:val="00131711"/>
    <w:rsid w:val="001332AA"/>
    <w:rsid w:val="001335D2"/>
    <w:rsid w:val="0013466E"/>
    <w:rsid w:val="001375BF"/>
    <w:rsid w:val="00137983"/>
    <w:rsid w:val="00140CF2"/>
    <w:rsid w:val="001411B8"/>
    <w:rsid w:val="0014527D"/>
    <w:rsid w:val="0014533B"/>
    <w:rsid w:val="0014710B"/>
    <w:rsid w:val="00147AA1"/>
    <w:rsid w:val="0015295E"/>
    <w:rsid w:val="00154F07"/>
    <w:rsid w:val="001558D2"/>
    <w:rsid w:val="0016105D"/>
    <w:rsid w:val="00165D2C"/>
    <w:rsid w:val="001660D3"/>
    <w:rsid w:val="00166BB7"/>
    <w:rsid w:val="00167CAE"/>
    <w:rsid w:val="00167ED9"/>
    <w:rsid w:val="00167FD8"/>
    <w:rsid w:val="0017098A"/>
    <w:rsid w:val="00170ADF"/>
    <w:rsid w:val="00170B59"/>
    <w:rsid w:val="0017253C"/>
    <w:rsid w:val="001743F5"/>
    <w:rsid w:val="00174B1E"/>
    <w:rsid w:val="00175382"/>
    <w:rsid w:val="00177E59"/>
    <w:rsid w:val="00181AFF"/>
    <w:rsid w:val="00181B51"/>
    <w:rsid w:val="00181EDD"/>
    <w:rsid w:val="001820A3"/>
    <w:rsid w:val="001824FA"/>
    <w:rsid w:val="00182E3C"/>
    <w:rsid w:val="00183654"/>
    <w:rsid w:val="0018509C"/>
    <w:rsid w:val="001867BD"/>
    <w:rsid w:val="00186CED"/>
    <w:rsid w:val="0018768B"/>
    <w:rsid w:val="00187AAE"/>
    <w:rsid w:val="00190A2C"/>
    <w:rsid w:val="00191657"/>
    <w:rsid w:val="00192E56"/>
    <w:rsid w:val="00193525"/>
    <w:rsid w:val="00194B0F"/>
    <w:rsid w:val="00195CB6"/>
    <w:rsid w:val="00197075"/>
    <w:rsid w:val="001A02CB"/>
    <w:rsid w:val="001A0C66"/>
    <w:rsid w:val="001A1F3D"/>
    <w:rsid w:val="001A24C6"/>
    <w:rsid w:val="001A4372"/>
    <w:rsid w:val="001A4C04"/>
    <w:rsid w:val="001B014F"/>
    <w:rsid w:val="001B16BC"/>
    <w:rsid w:val="001B204C"/>
    <w:rsid w:val="001B23B3"/>
    <w:rsid w:val="001B2B51"/>
    <w:rsid w:val="001B32A7"/>
    <w:rsid w:val="001B3D0E"/>
    <w:rsid w:val="001B4136"/>
    <w:rsid w:val="001B41CF"/>
    <w:rsid w:val="001B4345"/>
    <w:rsid w:val="001B56BE"/>
    <w:rsid w:val="001B7419"/>
    <w:rsid w:val="001C06A5"/>
    <w:rsid w:val="001C0FD5"/>
    <w:rsid w:val="001C2E95"/>
    <w:rsid w:val="001C2F14"/>
    <w:rsid w:val="001D0741"/>
    <w:rsid w:val="001D0C47"/>
    <w:rsid w:val="001D1037"/>
    <w:rsid w:val="001D1132"/>
    <w:rsid w:val="001D183C"/>
    <w:rsid w:val="001D4FF9"/>
    <w:rsid w:val="001D53C9"/>
    <w:rsid w:val="001D6B89"/>
    <w:rsid w:val="001E09F6"/>
    <w:rsid w:val="001E1CFD"/>
    <w:rsid w:val="001E2992"/>
    <w:rsid w:val="001E425A"/>
    <w:rsid w:val="001E4C75"/>
    <w:rsid w:val="001E74E1"/>
    <w:rsid w:val="001F08BD"/>
    <w:rsid w:val="001F152D"/>
    <w:rsid w:val="001F266B"/>
    <w:rsid w:val="001F28AD"/>
    <w:rsid w:val="001F42E5"/>
    <w:rsid w:val="001F4E85"/>
    <w:rsid w:val="001F5B9D"/>
    <w:rsid w:val="001F6A01"/>
    <w:rsid w:val="00200C74"/>
    <w:rsid w:val="00201C70"/>
    <w:rsid w:val="00201CC6"/>
    <w:rsid w:val="00202B84"/>
    <w:rsid w:val="002043CD"/>
    <w:rsid w:val="00207B1B"/>
    <w:rsid w:val="00207BFF"/>
    <w:rsid w:val="00210651"/>
    <w:rsid w:val="00211F89"/>
    <w:rsid w:val="00212A71"/>
    <w:rsid w:val="002144F8"/>
    <w:rsid w:val="00214A71"/>
    <w:rsid w:val="0021509C"/>
    <w:rsid w:val="00215EB9"/>
    <w:rsid w:val="00215FE5"/>
    <w:rsid w:val="0021715C"/>
    <w:rsid w:val="00225103"/>
    <w:rsid w:val="002252C4"/>
    <w:rsid w:val="00225F25"/>
    <w:rsid w:val="002266F7"/>
    <w:rsid w:val="002274F5"/>
    <w:rsid w:val="002275AD"/>
    <w:rsid w:val="00227A1D"/>
    <w:rsid w:val="00230FF6"/>
    <w:rsid w:val="002329A1"/>
    <w:rsid w:val="00232FF6"/>
    <w:rsid w:val="00235231"/>
    <w:rsid w:val="002353BE"/>
    <w:rsid w:val="002361EA"/>
    <w:rsid w:val="00240EFA"/>
    <w:rsid w:val="00243A50"/>
    <w:rsid w:val="00245316"/>
    <w:rsid w:val="00245912"/>
    <w:rsid w:val="002466D9"/>
    <w:rsid w:val="00247F81"/>
    <w:rsid w:val="00251881"/>
    <w:rsid w:val="00251E8B"/>
    <w:rsid w:val="00253568"/>
    <w:rsid w:val="002536C6"/>
    <w:rsid w:val="002565ED"/>
    <w:rsid w:val="00257093"/>
    <w:rsid w:val="0025712D"/>
    <w:rsid w:val="00257E22"/>
    <w:rsid w:val="0026079C"/>
    <w:rsid w:val="00261449"/>
    <w:rsid w:val="002619C1"/>
    <w:rsid w:val="0026267D"/>
    <w:rsid w:val="00262CBB"/>
    <w:rsid w:val="00264009"/>
    <w:rsid w:val="00264366"/>
    <w:rsid w:val="00265C8B"/>
    <w:rsid w:val="0026700B"/>
    <w:rsid w:val="00267882"/>
    <w:rsid w:val="00267B31"/>
    <w:rsid w:val="0027017C"/>
    <w:rsid w:val="00272219"/>
    <w:rsid w:val="00274346"/>
    <w:rsid w:val="00275037"/>
    <w:rsid w:val="00276151"/>
    <w:rsid w:val="00277E74"/>
    <w:rsid w:val="00280D11"/>
    <w:rsid w:val="0028254E"/>
    <w:rsid w:val="00282917"/>
    <w:rsid w:val="00283DCE"/>
    <w:rsid w:val="00285F02"/>
    <w:rsid w:val="0029111C"/>
    <w:rsid w:val="00292118"/>
    <w:rsid w:val="002934E0"/>
    <w:rsid w:val="00293753"/>
    <w:rsid w:val="002951C4"/>
    <w:rsid w:val="002956A4"/>
    <w:rsid w:val="0029616F"/>
    <w:rsid w:val="00296740"/>
    <w:rsid w:val="002A1C55"/>
    <w:rsid w:val="002A745A"/>
    <w:rsid w:val="002B02EE"/>
    <w:rsid w:val="002B18F4"/>
    <w:rsid w:val="002B2B3A"/>
    <w:rsid w:val="002B4CBD"/>
    <w:rsid w:val="002B4EC3"/>
    <w:rsid w:val="002B780A"/>
    <w:rsid w:val="002C0EC0"/>
    <w:rsid w:val="002C33D5"/>
    <w:rsid w:val="002C46AC"/>
    <w:rsid w:val="002D014F"/>
    <w:rsid w:val="002D4BF8"/>
    <w:rsid w:val="002D52B4"/>
    <w:rsid w:val="002D7531"/>
    <w:rsid w:val="002E4A2A"/>
    <w:rsid w:val="002E5FC6"/>
    <w:rsid w:val="002F1657"/>
    <w:rsid w:val="002F2ADC"/>
    <w:rsid w:val="002F34ED"/>
    <w:rsid w:val="002F356D"/>
    <w:rsid w:val="002F49C3"/>
    <w:rsid w:val="002F4ED2"/>
    <w:rsid w:val="002F51A2"/>
    <w:rsid w:val="002F63C1"/>
    <w:rsid w:val="002F6749"/>
    <w:rsid w:val="002F6F03"/>
    <w:rsid w:val="002F7D30"/>
    <w:rsid w:val="00302803"/>
    <w:rsid w:val="00305C5D"/>
    <w:rsid w:val="00310C44"/>
    <w:rsid w:val="00311DF2"/>
    <w:rsid w:val="0031218A"/>
    <w:rsid w:val="00315800"/>
    <w:rsid w:val="00315D1D"/>
    <w:rsid w:val="003160D5"/>
    <w:rsid w:val="0032047A"/>
    <w:rsid w:val="0032177D"/>
    <w:rsid w:val="00322FAE"/>
    <w:rsid w:val="00323C32"/>
    <w:rsid w:val="00327378"/>
    <w:rsid w:val="00332010"/>
    <w:rsid w:val="0033308D"/>
    <w:rsid w:val="003336AF"/>
    <w:rsid w:val="00335C26"/>
    <w:rsid w:val="003362A4"/>
    <w:rsid w:val="00336E72"/>
    <w:rsid w:val="003411F6"/>
    <w:rsid w:val="00341CC0"/>
    <w:rsid w:val="00342752"/>
    <w:rsid w:val="00342AE7"/>
    <w:rsid w:val="00344459"/>
    <w:rsid w:val="003467D7"/>
    <w:rsid w:val="00347148"/>
    <w:rsid w:val="00351A7C"/>
    <w:rsid w:val="00351E90"/>
    <w:rsid w:val="00353ADF"/>
    <w:rsid w:val="00355950"/>
    <w:rsid w:val="00355A6E"/>
    <w:rsid w:val="00355B79"/>
    <w:rsid w:val="00355E41"/>
    <w:rsid w:val="00360096"/>
    <w:rsid w:val="003663DD"/>
    <w:rsid w:val="00366A3C"/>
    <w:rsid w:val="00366D48"/>
    <w:rsid w:val="00372D73"/>
    <w:rsid w:val="00373403"/>
    <w:rsid w:val="00373A18"/>
    <w:rsid w:val="0037433D"/>
    <w:rsid w:val="0037459A"/>
    <w:rsid w:val="00377357"/>
    <w:rsid w:val="00377FEC"/>
    <w:rsid w:val="003800F1"/>
    <w:rsid w:val="0038135F"/>
    <w:rsid w:val="00382715"/>
    <w:rsid w:val="00384578"/>
    <w:rsid w:val="003859B6"/>
    <w:rsid w:val="00392592"/>
    <w:rsid w:val="00392AE9"/>
    <w:rsid w:val="00392F16"/>
    <w:rsid w:val="003940C3"/>
    <w:rsid w:val="003959D6"/>
    <w:rsid w:val="00396E3E"/>
    <w:rsid w:val="00397812"/>
    <w:rsid w:val="003A2031"/>
    <w:rsid w:val="003A26C4"/>
    <w:rsid w:val="003A4BF0"/>
    <w:rsid w:val="003A51D9"/>
    <w:rsid w:val="003A5A0C"/>
    <w:rsid w:val="003B19CE"/>
    <w:rsid w:val="003B25D1"/>
    <w:rsid w:val="003B3F85"/>
    <w:rsid w:val="003B3FD9"/>
    <w:rsid w:val="003B67FC"/>
    <w:rsid w:val="003C1456"/>
    <w:rsid w:val="003C1AA6"/>
    <w:rsid w:val="003C1E08"/>
    <w:rsid w:val="003C23AA"/>
    <w:rsid w:val="003C281C"/>
    <w:rsid w:val="003C3245"/>
    <w:rsid w:val="003C3815"/>
    <w:rsid w:val="003C3886"/>
    <w:rsid w:val="003C5602"/>
    <w:rsid w:val="003C7BDA"/>
    <w:rsid w:val="003D01FB"/>
    <w:rsid w:val="003D141C"/>
    <w:rsid w:val="003D1871"/>
    <w:rsid w:val="003D19A9"/>
    <w:rsid w:val="003D2329"/>
    <w:rsid w:val="003D56C7"/>
    <w:rsid w:val="003D7517"/>
    <w:rsid w:val="003D7B2B"/>
    <w:rsid w:val="003E0FD0"/>
    <w:rsid w:val="003E15B3"/>
    <w:rsid w:val="003E213E"/>
    <w:rsid w:val="003E3EBC"/>
    <w:rsid w:val="003E5D9D"/>
    <w:rsid w:val="003E669E"/>
    <w:rsid w:val="003E66A4"/>
    <w:rsid w:val="003F089F"/>
    <w:rsid w:val="003F219B"/>
    <w:rsid w:val="003F2BF2"/>
    <w:rsid w:val="003F2CDE"/>
    <w:rsid w:val="003F359B"/>
    <w:rsid w:val="003F41D2"/>
    <w:rsid w:val="003F525C"/>
    <w:rsid w:val="003F5483"/>
    <w:rsid w:val="003F5F1E"/>
    <w:rsid w:val="00400A18"/>
    <w:rsid w:val="00401B5D"/>
    <w:rsid w:val="00402617"/>
    <w:rsid w:val="00402B52"/>
    <w:rsid w:val="004031BD"/>
    <w:rsid w:val="00403F76"/>
    <w:rsid w:val="00404196"/>
    <w:rsid w:val="004054B9"/>
    <w:rsid w:val="00410441"/>
    <w:rsid w:val="0041108B"/>
    <w:rsid w:val="00412712"/>
    <w:rsid w:val="00412CD0"/>
    <w:rsid w:val="00415383"/>
    <w:rsid w:val="00416928"/>
    <w:rsid w:val="00416C8A"/>
    <w:rsid w:val="00416EBF"/>
    <w:rsid w:val="004173AC"/>
    <w:rsid w:val="004173E0"/>
    <w:rsid w:val="004175CD"/>
    <w:rsid w:val="00422230"/>
    <w:rsid w:val="00422680"/>
    <w:rsid w:val="00425AF1"/>
    <w:rsid w:val="00430257"/>
    <w:rsid w:val="0043311F"/>
    <w:rsid w:val="004338F4"/>
    <w:rsid w:val="00434343"/>
    <w:rsid w:val="00440439"/>
    <w:rsid w:val="00444043"/>
    <w:rsid w:val="00445FF9"/>
    <w:rsid w:val="00446B71"/>
    <w:rsid w:val="00450BF2"/>
    <w:rsid w:val="004510E0"/>
    <w:rsid w:val="0045170D"/>
    <w:rsid w:val="0045259A"/>
    <w:rsid w:val="00453DC9"/>
    <w:rsid w:val="0045487C"/>
    <w:rsid w:val="00456E09"/>
    <w:rsid w:val="004600B1"/>
    <w:rsid w:val="00460130"/>
    <w:rsid w:val="004627EC"/>
    <w:rsid w:val="00465640"/>
    <w:rsid w:val="00466D9A"/>
    <w:rsid w:val="00472708"/>
    <w:rsid w:val="00472BE5"/>
    <w:rsid w:val="00473DC6"/>
    <w:rsid w:val="00474020"/>
    <w:rsid w:val="00474145"/>
    <w:rsid w:val="004749B8"/>
    <w:rsid w:val="0047634B"/>
    <w:rsid w:val="004772C4"/>
    <w:rsid w:val="0048005A"/>
    <w:rsid w:val="004834F9"/>
    <w:rsid w:val="0048393F"/>
    <w:rsid w:val="00483EC9"/>
    <w:rsid w:val="00483F50"/>
    <w:rsid w:val="004842C0"/>
    <w:rsid w:val="00487155"/>
    <w:rsid w:val="00487303"/>
    <w:rsid w:val="004900D2"/>
    <w:rsid w:val="0049025B"/>
    <w:rsid w:val="004907F0"/>
    <w:rsid w:val="00491201"/>
    <w:rsid w:val="004918F8"/>
    <w:rsid w:val="00491CBA"/>
    <w:rsid w:val="0049464A"/>
    <w:rsid w:val="00495963"/>
    <w:rsid w:val="00495F4A"/>
    <w:rsid w:val="00497C06"/>
    <w:rsid w:val="00497E75"/>
    <w:rsid w:val="004A0BA4"/>
    <w:rsid w:val="004A0CA5"/>
    <w:rsid w:val="004A74F0"/>
    <w:rsid w:val="004B000A"/>
    <w:rsid w:val="004B16E1"/>
    <w:rsid w:val="004B1D9F"/>
    <w:rsid w:val="004B2667"/>
    <w:rsid w:val="004B4EFB"/>
    <w:rsid w:val="004B5989"/>
    <w:rsid w:val="004B6D9A"/>
    <w:rsid w:val="004B6E83"/>
    <w:rsid w:val="004B7493"/>
    <w:rsid w:val="004B767B"/>
    <w:rsid w:val="004C1053"/>
    <w:rsid w:val="004C178E"/>
    <w:rsid w:val="004D2EDC"/>
    <w:rsid w:val="004D3F6C"/>
    <w:rsid w:val="004D400D"/>
    <w:rsid w:val="004D5EF4"/>
    <w:rsid w:val="004E05F6"/>
    <w:rsid w:val="004E28C4"/>
    <w:rsid w:val="004E2F9F"/>
    <w:rsid w:val="004E32A5"/>
    <w:rsid w:val="004E4801"/>
    <w:rsid w:val="004E6FC7"/>
    <w:rsid w:val="004E76EB"/>
    <w:rsid w:val="004F0059"/>
    <w:rsid w:val="004F0331"/>
    <w:rsid w:val="004F169D"/>
    <w:rsid w:val="004F38EB"/>
    <w:rsid w:val="004F3CA5"/>
    <w:rsid w:val="004F3E37"/>
    <w:rsid w:val="004F40F3"/>
    <w:rsid w:val="004F5B7D"/>
    <w:rsid w:val="004F781E"/>
    <w:rsid w:val="00504A88"/>
    <w:rsid w:val="00505268"/>
    <w:rsid w:val="005058E0"/>
    <w:rsid w:val="00506D7C"/>
    <w:rsid w:val="00506E9A"/>
    <w:rsid w:val="00507B39"/>
    <w:rsid w:val="00507B46"/>
    <w:rsid w:val="005123CD"/>
    <w:rsid w:val="005166CE"/>
    <w:rsid w:val="00520085"/>
    <w:rsid w:val="0052018B"/>
    <w:rsid w:val="0052086F"/>
    <w:rsid w:val="00520C86"/>
    <w:rsid w:val="00521436"/>
    <w:rsid w:val="005217DB"/>
    <w:rsid w:val="00521F69"/>
    <w:rsid w:val="00524031"/>
    <w:rsid w:val="00524964"/>
    <w:rsid w:val="00525DAB"/>
    <w:rsid w:val="005267BD"/>
    <w:rsid w:val="00526F1D"/>
    <w:rsid w:val="005308A7"/>
    <w:rsid w:val="00530D8C"/>
    <w:rsid w:val="00531622"/>
    <w:rsid w:val="005326A5"/>
    <w:rsid w:val="00532CCA"/>
    <w:rsid w:val="005346D1"/>
    <w:rsid w:val="00534A8A"/>
    <w:rsid w:val="00541194"/>
    <w:rsid w:val="00545AFD"/>
    <w:rsid w:val="0054750F"/>
    <w:rsid w:val="00552183"/>
    <w:rsid w:val="005542BA"/>
    <w:rsid w:val="00554C03"/>
    <w:rsid w:val="005601BE"/>
    <w:rsid w:val="0056275D"/>
    <w:rsid w:val="00567CE3"/>
    <w:rsid w:val="005706BB"/>
    <w:rsid w:val="005750F9"/>
    <w:rsid w:val="00575F9F"/>
    <w:rsid w:val="00576E9D"/>
    <w:rsid w:val="00577321"/>
    <w:rsid w:val="00580580"/>
    <w:rsid w:val="005811E6"/>
    <w:rsid w:val="00583F65"/>
    <w:rsid w:val="005855F3"/>
    <w:rsid w:val="005902CD"/>
    <w:rsid w:val="00590366"/>
    <w:rsid w:val="00591CC5"/>
    <w:rsid w:val="005920D0"/>
    <w:rsid w:val="00592D82"/>
    <w:rsid w:val="0059347F"/>
    <w:rsid w:val="0059355E"/>
    <w:rsid w:val="00594114"/>
    <w:rsid w:val="005944AF"/>
    <w:rsid w:val="00595D5E"/>
    <w:rsid w:val="00596382"/>
    <w:rsid w:val="0059658D"/>
    <w:rsid w:val="00596A70"/>
    <w:rsid w:val="00597A1F"/>
    <w:rsid w:val="005A138A"/>
    <w:rsid w:val="005B0335"/>
    <w:rsid w:val="005B2D8E"/>
    <w:rsid w:val="005B5921"/>
    <w:rsid w:val="005B75B2"/>
    <w:rsid w:val="005C0099"/>
    <w:rsid w:val="005C1059"/>
    <w:rsid w:val="005C235A"/>
    <w:rsid w:val="005C2837"/>
    <w:rsid w:val="005C621B"/>
    <w:rsid w:val="005C779F"/>
    <w:rsid w:val="005D02A7"/>
    <w:rsid w:val="005D0FD6"/>
    <w:rsid w:val="005D286B"/>
    <w:rsid w:val="005D2A89"/>
    <w:rsid w:val="005D4D85"/>
    <w:rsid w:val="005D5CAB"/>
    <w:rsid w:val="005D78C8"/>
    <w:rsid w:val="005E119C"/>
    <w:rsid w:val="005E3D8A"/>
    <w:rsid w:val="005E52C9"/>
    <w:rsid w:val="005E6648"/>
    <w:rsid w:val="005E6F38"/>
    <w:rsid w:val="005E79E0"/>
    <w:rsid w:val="005F0457"/>
    <w:rsid w:val="005F0F39"/>
    <w:rsid w:val="005F2420"/>
    <w:rsid w:val="005F5695"/>
    <w:rsid w:val="005F5AAB"/>
    <w:rsid w:val="0060082C"/>
    <w:rsid w:val="006010BB"/>
    <w:rsid w:val="006064FC"/>
    <w:rsid w:val="00611D07"/>
    <w:rsid w:val="00611D87"/>
    <w:rsid w:val="006123DC"/>
    <w:rsid w:val="00614561"/>
    <w:rsid w:val="00616424"/>
    <w:rsid w:val="00620ED3"/>
    <w:rsid w:val="006215EB"/>
    <w:rsid w:val="00622C57"/>
    <w:rsid w:val="00623298"/>
    <w:rsid w:val="00630ED5"/>
    <w:rsid w:val="00633F27"/>
    <w:rsid w:val="00634293"/>
    <w:rsid w:val="0063501A"/>
    <w:rsid w:val="00635C4D"/>
    <w:rsid w:val="00637C9C"/>
    <w:rsid w:val="00640953"/>
    <w:rsid w:val="00642055"/>
    <w:rsid w:val="006422ED"/>
    <w:rsid w:val="006430A0"/>
    <w:rsid w:val="0064567F"/>
    <w:rsid w:val="00647A89"/>
    <w:rsid w:val="00650695"/>
    <w:rsid w:val="00650E75"/>
    <w:rsid w:val="00652B4F"/>
    <w:rsid w:val="00654E5B"/>
    <w:rsid w:val="00655475"/>
    <w:rsid w:val="00660530"/>
    <w:rsid w:val="006613C7"/>
    <w:rsid w:val="006623F9"/>
    <w:rsid w:val="006633B2"/>
    <w:rsid w:val="006635E6"/>
    <w:rsid w:val="0066390A"/>
    <w:rsid w:val="00664C0F"/>
    <w:rsid w:val="006658F5"/>
    <w:rsid w:val="006668FC"/>
    <w:rsid w:val="00667EB5"/>
    <w:rsid w:val="00667EDF"/>
    <w:rsid w:val="00673B14"/>
    <w:rsid w:val="00674EAC"/>
    <w:rsid w:val="00675074"/>
    <w:rsid w:val="006756ED"/>
    <w:rsid w:val="00681CB1"/>
    <w:rsid w:val="00682C1D"/>
    <w:rsid w:val="00683CBB"/>
    <w:rsid w:val="00685DA4"/>
    <w:rsid w:val="00685E40"/>
    <w:rsid w:val="00690EE3"/>
    <w:rsid w:val="00693837"/>
    <w:rsid w:val="0069389A"/>
    <w:rsid w:val="00694969"/>
    <w:rsid w:val="00696BA9"/>
    <w:rsid w:val="006A1AD8"/>
    <w:rsid w:val="006A3793"/>
    <w:rsid w:val="006A3F83"/>
    <w:rsid w:val="006B373A"/>
    <w:rsid w:val="006B410B"/>
    <w:rsid w:val="006B4147"/>
    <w:rsid w:val="006B522A"/>
    <w:rsid w:val="006B6537"/>
    <w:rsid w:val="006B7816"/>
    <w:rsid w:val="006B7ABA"/>
    <w:rsid w:val="006C19F6"/>
    <w:rsid w:val="006C2840"/>
    <w:rsid w:val="006C460E"/>
    <w:rsid w:val="006C7070"/>
    <w:rsid w:val="006C73B7"/>
    <w:rsid w:val="006C7D96"/>
    <w:rsid w:val="006D0BF4"/>
    <w:rsid w:val="006D1C46"/>
    <w:rsid w:val="006D3985"/>
    <w:rsid w:val="006D7E5A"/>
    <w:rsid w:val="006E1F9D"/>
    <w:rsid w:val="006E5277"/>
    <w:rsid w:val="006E76CE"/>
    <w:rsid w:val="006F2DBF"/>
    <w:rsid w:val="006F2FB5"/>
    <w:rsid w:val="006F396A"/>
    <w:rsid w:val="006F4965"/>
    <w:rsid w:val="006F701A"/>
    <w:rsid w:val="006F799B"/>
    <w:rsid w:val="006F7A0E"/>
    <w:rsid w:val="007008E5"/>
    <w:rsid w:val="00702A45"/>
    <w:rsid w:val="00702C5C"/>
    <w:rsid w:val="00703C7F"/>
    <w:rsid w:val="00705000"/>
    <w:rsid w:val="00705773"/>
    <w:rsid w:val="007060B8"/>
    <w:rsid w:val="00710106"/>
    <w:rsid w:val="007101DF"/>
    <w:rsid w:val="00712604"/>
    <w:rsid w:val="00713A08"/>
    <w:rsid w:val="00713C83"/>
    <w:rsid w:val="00714D9C"/>
    <w:rsid w:val="00714E04"/>
    <w:rsid w:val="00715C51"/>
    <w:rsid w:val="007162A6"/>
    <w:rsid w:val="00720414"/>
    <w:rsid w:val="00720877"/>
    <w:rsid w:val="00720DB2"/>
    <w:rsid w:val="007211FF"/>
    <w:rsid w:val="007213F1"/>
    <w:rsid w:val="0072161E"/>
    <w:rsid w:val="00725218"/>
    <w:rsid w:val="0072685F"/>
    <w:rsid w:val="00727FBF"/>
    <w:rsid w:val="0073013A"/>
    <w:rsid w:val="00730A90"/>
    <w:rsid w:val="007314FB"/>
    <w:rsid w:val="00734759"/>
    <w:rsid w:val="00734FA9"/>
    <w:rsid w:val="00735485"/>
    <w:rsid w:val="00735F11"/>
    <w:rsid w:val="007375D2"/>
    <w:rsid w:val="00737D1A"/>
    <w:rsid w:val="0074035E"/>
    <w:rsid w:val="0074298B"/>
    <w:rsid w:val="00742C5D"/>
    <w:rsid w:val="00743718"/>
    <w:rsid w:val="0074625C"/>
    <w:rsid w:val="00746C90"/>
    <w:rsid w:val="00747F4C"/>
    <w:rsid w:val="00751AD9"/>
    <w:rsid w:val="00751F3E"/>
    <w:rsid w:val="007524B4"/>
    <w:rsid w:val="00754131"/>
    <w:rsid w:val="00754A39"/>
    <w:rsid w:val="00755F40"/>
    <w:rsid w:val="007565D3"/>
    <w:rsid w:val="0075698F"/>
    <w:rsid w:val="00756F65"/>
    <w:rsid w:val="00757161"/>
    <w:rsid w:val="00760099"/>
    <w:rsid w:val="007609AE"/>
    <w:rsid w:val="00762197"/>
    <w:rsid w:val="00763249"/>
    <w:rsid w:val="00764604"/>
    <w:rsid w:val="00764EB2"/>
    <w:rsid w:val="00770707"/>
    <w:rsid w:val="007707CE"/>
    <w:rsid w:val="007711F5"/>
    <w:rsid w:val="00771918"/>
    <w:rsid w:val="00771927"/>
    <w:rsid w:val="00774447"/>
    <w:rsid w:val="00774AEE"/>
    <w:rsid w:val="0077518B"/>
    <w:rsid w:val="007772BB"/>
    <w:rsid w:val="00777D06"/>
    <w:rsid w:val="0078034A"/>
    <w:rsid w:val="00780C72"/>
    <w:rsid w:val="00782D28"/>
    <w:rsid w:val="00782D9F"/>
    <w:rsid w:val="00782DD8"/>
    <w:rsid w:val="00784FAF"/>
    <w:rsid w:val="00786E21"/>
    <w:rsid w:val="0078779D"/>
    <w:rsid w:val="00790262"/>
    <w:rsid w:val="00794D4D"/>
    <w:rsid w:val="007A02D7"/>
    <w:rsid w:val="007A05D1"/>
    <w:rsid w:val="007A09C0"/>
    <w:rsid w:val="007A0AC7"/>
    <w:rsid w:val="007A206E"/>
    <w:rsid w:val="007A21DA"/>
    <w:rsid w:val="007A28D3"/>
    <w:rsid w:val="007A2B0A"/>
    <w:rsid w:val="007B0EDE"/>
    <w:rsid w:val="007B1C99"/>
    <w:rsid w:val="007B2B44"/>
    <w:rsid w:val="007B2D54"/>
    <w:rsid w:val="007B7783"/>
    <w:rsid w:val="007C0567"/>
    <w:rsid w:val="007C1F25"/>
    <w:rsid w:val="007C2966"/>
    <w:rsid w:val="007C5330"/>
    <w:rsid w:val="007C685E"/>
    <w:rsid w:val="007C7F45"/>
    <w:rsid w:val="007D2C0C"/>
    <w:rsid w:val="007D4378"/>
    <w:rsid w:val="007D4884"/>
    <w:rsid w:val="007D6E8E"/>
    <w:rsid w:val="007D78DB"/>
    <w:rsid w:val="007D7F92"/>
    <w:rsid w:val="007E15DF"/>
    <w:rsid w:val="007E186D"/>
    <w:rsid w:val="007E1914"/>
    <w:rsid w:val="007E5058"/>
    <w:rsid w:val="007E5127"/>
    <w:rsid w:val="007E54DB"/>
    <w:rsid w:val="007E729D"/>
    <w:rsid w:val="007E793C"/>
    <w:rsid w:val="007E7F1C"/>
    <w:rsid w:val="007F09C8"/>
    <w:rsid w:val="007F0FE0"/>
    <w:rsid w:val="007F1B5B"/>
    <w:rsid w:val="007F23D6"/>
    <w:rsid w:val="007F293B"/>
    <w:rsid w:val="007F31A0"/>
    <w:rsid w:val="007F3362"/>
    <w:rsid w:val="007F3B56"/>
    <w:rsid w:val="007F5291"/>
    <w:rsid w:val="007F5FEA"/>
    <w:rsid w:val="008004D8"/>
    <w:rsid w:val="008006C5"/>
    <w:rsid w:val="0080349C"/>
    <w:rsid w:val="00803EE9"/>
    <w:rsid w:val="00805708"/>
    <w:rsid w:val="00806CD5"/>
    <w:rsid w:val="00806FAA"/>
    <w:rsid w:val="00807A0E"/>
    <w:rsid w:val="0081082D"/>
    <w:rsid w:val="00810F43"/>
    <w:rsid w:val="00814055"/>
    <w:rsid w:val="008225CE"/>
    <w:rsid w:val="00823EE7"/>
    <w:rsid w:val="00823FED"/>
    <w:rsid w:val="00825C85"/>
    <w:rsid w:val="00830DF0"/>
    <w:rsid w:val="008328A4"/>
    <w:rsid w:val="008339A1"/>
    <w:rsid w:val="00834A95"/>
    <w:rsid w:val="00837028"/>
    <w:rsid w:val="008415DD"/>
    <w:rsid w:val="008417AF"/>
    <w:rsid w:val="00842446"/>
    <w:rsid w:val="00842592"/>
    <w:rsid w:val="00842B24"/>
    <w:rsid w:val="00843EB3"/>
    <w:rsid w:val="0084522D"/>
    <w:rsid w:val="0085150C"/>
    <w:rsid w:val="008521F4"/>
    <w:rsid w:val="0085260B"/>
    <w:rsid w:val="0085499E"/>
    <w:rsid w:val="00860DD7"/>
    <w:rsid w:val="00861573"/>
    <w:rsid w:val="00862533"/>
    <w:rsid w:val="00862ABE"/>
    <w:rsid w:val="00862E1B"/>
    <w:rsid w:val="0086420F"/>
    <w:rsid w:val="00865310"/>
    <w:rsid w:val="00865630"/>
    <w:rsid w:val="008662EC"/>
    <w:rsid w:val="00867A1F"/>
    <w:rsid w:val="0087026B"/>
    <w:rsid w:val="00870523"/>
    <w:rsid w:val="0087145C"/>
    <w:rsid w:val="00876403"/>
    <w:rsid w:val="00876D14"/>
    <w:rsid w:val="00877DD2"/>
    <w:rsid w:val="008815C4"/>
    <w:rsid w:val="00882579"/>
    <w:rsid w:val="00882C0A"/>
    <w:rsid w:val="00883AF2"/>
    <w:rsid w:val="00885713"/>
    <w:rsid w:val="0089069E"/>
    <w:rsid w:val="00891006"/>
    <w:rsid w:val="008913D7"/>
    <w:rsid w:val="00893A2C"/>
    <w:rsid w:val="00893A30"/>
    <w:rsid w:val="00894143"/>
    <w:rsid w:val="00895471"/>
    <w:rsid w:val="008967B0"/>
    <w:rsid w:val="00897989"/>
    <w:rsid w:val="008A1357"/>
    <w:rsid w:val="008A15CA"/>
    <w:rsid w:val="008A30FD"/>
    <w:rsid w:val="008A31D8"/>
    <w:rsid w:val="008A4B2A"/>
    <w:rsid w:val="008A5333"/>
    <w:rsid w:val="008A7CBD"/>
    <w:rsid w:val="008B001F"/>
    <w:rsid w:val="008B0F71"/>
    <w:rsid w:val="008B2505"/>
    <w:rsid w:val="008B26EF"/>
    <w:rsid w:val="008B4ADF"/>
    <w:rsid w:val="008B56D7"/>
    <w:rsid w:val="008B74DB"/>
    <w:rsid w:val="008C01E2"/>
    <w:rsid w:val="008C062F"/>
    <w:rsid w:val="008C2BAD"/>
    <w:rsid w:val="008C2CCE"/>
    <w:rsid w:val="008C3050"/>
    <w:rsid w:val="008C39F9"/>
    <w:rsid w:val="008D0B88"/>
    <w:rsid w:val="008D0F5F"/>
    <w:rsid w:val="008D1282"/>
    <w:rsid w:val="008D2DED"/>
    <w:rsid w:val="008D3105"/>
    <w:rsid w:val="008D3FBF"/>
    <w:rsid w:val="008D40A1"/>
    <w:rsid w:val="008D7A28"/>
    <w:rsid w:val="008E007E"/>
    <w:rsid w:val="008E1090"/>
    <w:rsid w:val="008E197B"/>
    <w:rsid w:val="008E207D"/>
    <w:rsid w:val="008E2D78"/>
    <w:rsid w:val="008E3D19"/>
    <w:rsid w:val="008E4C3A"/>
    <w:rsid w:val="008E64CC"/>
    <w:rsid w:val="008F18B7"/>
    <w:rsid w:val="008F1E2B"/>
    <w:rsid w:val="008F2E54"/>
    <w:rsid w:val="008F4D5C"/>
    <w:rsid w:val="008F5B47"/>
    <w:rsid w:val="008F620F"/>
    <w:rsid w:val="008F6A26"/>
    <w:rsid w:val="008F7EA1"/>
    <w:rsid w:val="00901160"/>
    <w:rsid w:val="00902F22"/>
    <w:rsid w:val="00902FC6"/>
    <w:rsid w:val="00904D1A"/>
    <w:rsid w:val="00905188"/>
    <w:rsid w:val="009054C4"/>
    <w:rsid w:val="00906D29"/>
    <w:rsid w:val="00907C65"/>
    <w:rsid w:val="00910CD7"/>
    <w:rsid w:val="00910F8C"/>
    <w:rsid w:val="00922E76"/>
    <w:rsid w:val="00924CBF"/>
    <w:rsid w:val="00925062"/>
    <w:rsid w:val="00930364"/>
    <w:rsid w:val="00931376"/>
    <w:rsid w:val="009319D5"/>
    <w:rsid w:val="00932530"/>
    <w:rsid w:val="00933605"/>
    <w:rsid w:val="00934B6C"/>
    <w:rsid w:val="00936F31"/>
    <w:rsid w:val="009375AB"/>
    <w:rsid w:val="0094048B"/>
    <w:rsid w:val="00942AB3"/>
    <w:rsid w:val="00943A56"/>
    <w:rsid w:val="00943E9E"/>
    <w:rsid w:val="00944EB1"/>
    <w:rsid w:val="009459B5"/>
    <w:rsid w:val="009469B3"/>
    <w:rsid w:val="00946D93"/>
    <w:rsid w:val="0094745F"/>
    <w:rsid w:val="00951D7C"/>
    <w:rsid w:val="00952915"/>
    <w:rsid w:val="00952D49"/>
    <w:rsid w:val="00953A91"/>
    <w:rsid w:val="009555CE"/>
    <w:rsid w:val="00955B04"/>
    <w:rsid w:val="00960A5C"/>
    <w:rsid w:val="00964C65"/>
    <w:rsid w:val="009654E7"/>
    <w:rsid w:val="00966A75"/>
    <w:rsid w:val="0096700A"/>
    <w:rsid w:val="009672A9"/>
    <w:rsid w:val="0096767F"/>
    <w:rsid w:val="0096772C"/>
    <w:rsid w:val="00970B4B"/>
    <w:rsid w:val="009725CF"/>
    <w:rsid w:val="00973535"/>
    <w:rsid w:val="00973D77"/>
    <w:rsid w:val="00974208"/>
    <w:rsid w:val="009745E0"/>
    <w:rsid w:val="00976496"/>
    <w:rsid w:val="00977AB4"/>
    <w:rsid w:val="00977C9A"/>
    <w:rsid w:val="00977D74"/>
    <w:rsid w:val="00980B57"/>
    <w:rsid w:val="009819B2"/>
    <w:rsid w:val="009820B5"/>
    <w:rsid w:val="00982B39"/>
    <w:rsid w:val="009836CF"/>
    <w:rsid w:val="00984C37"/>
    <w:rsid w:val="00986EED"/>
    <w:rsid w:val="009937B8"/>
    <w:rsid w:val="00993912"/>
    <w:rsid w:val="00996D21"/>
    <w:rsid w:val="009A0985"/>
    <w:rsid w:val="009A2118"/>
    <w:rsid w:val="009A2EE9"/>
    <w:rsid w:val="009A3CBD"/>
    <w:rsid w:val="009A74D3"/>
    <w:rsid w:val="009B4C7C"/>
    <w:rsid w:val="009B61B2"/>
    <w:rsid w:val="009B6D61"/>
    <w:rsid w:val="009B7716"/>
    <w:rsid w:val="009B77E3"/>
    <w:rsid w:val="009C088C"/>
    <w:rsid w:val="009C0DAA"/>
    <w:rsid w:val="009C17A5"/>
    <w:rsid w:val="009C2488"/>
    <w:rsid w:val="009C317E"/>
    <w:rsid w:val="009C33D8"/>
    <w:rsid w:val="009C41F6"/>
    <w:rsid w:val="009C53CA"/>
    <w:rsid w:val="009C5734"/>
    <w:rsid w:val="009C59A7"/>
    <w:rsid w:val="009D1BB7"/>
    <w:rsid w:val="009D25B1"/>
    <w:rsid w:val="009D2933"/>
    <w:rsid w:val="009D39E5"/>
    <w:rsid w:val="009D3DA3"/>
    <w:rsid w:val="009D4AD5"/>
    <w:rsid w:val="009D5E6E"/>
    <w:rsid w:val="009D7BF9"/>
    <w:rsid w:val="009E0667"/>
    <w:rsid w:val="009E0754"/>
    <w:rsid w:val="009E5526"/>
    <w:rsid w:val="009E6030"/>
    <w:rsid w:val="009E62C5"/>
    <w:rsid w:val="009E6F45"/>
    <w:rsid w:val="009E75FA"/>
    <w:rsid w:val="009E7CE0"/>
    <w:rsid w:val="009F0284"/>
    <w:rsid w:val="009F1BF2"/>
    <w:rsid w:val="009F5E59"/>
    <w:rsid w:val="009F624F"/>
    <w:rsid w:val="009F75DB"/>
    <w:rsid w:val="00A003E8"/>
    <w:rsid w:val="00A02918"/>
    <w:rsid w:val="00A02DD8"/>
    <w:rsid w:val="00A03420"/>
    <w:rsid w:val="00A04B09"/>
    <w:rsid w:val="00A06254"/>
    <w:rsid w:val="00A07B7F"/>
    <w:rsid w:val="00A07DBF"/>
    <w:rsid w:val="00A11738"/>
    <w:rsid w:val="00A12268"/>
    <w:rsid w:val="00A13206"/>
    <w:rsid w:val="00A148C4"/>
    <w:rsid w:val="00A14A77"/>
    <w:rsid w:val="00A15259"/>
    <w:rsid w:val="00A2026A"/>
    <w:rsid w:val="00A22848"/>
    <w:rsid w:val="00A2354F"/>
    <w:rsid w:val="00A26567"/>
    <w:rsid w:val="00A26643"/>
    <w:rsid w:val="00A27E98"/>
    <w:rsid w:val="00A304D0"/>
    <w:rsid w:val="00A32941"/>
    <w:rsid w:val="00A32A00"/>
    <w:rsid w:val="00A32FDD"/>
    <w:rsid w:val="00A33EB2"/>
    <w:rsid w:val="00A33FAA"/>
    <w:rsid w:val="00A34FB5"/>
    <w:rsid w:val="00A361EA"/>
    <w:rsid w:val="00A37559"/>
    <w:rsid w:val="00A41057"/>
    <w:rsid w:val="00A41406"/>
    <w:rsid w:val="00A41956"/>
    <w:rsid w:val="00A42C0A"/>
    <w:rsid w:val="00A445CE"/>
    <w:rsid w:val="00A451FC"/>
    <w:rsid w:val="00A452B0"/>
    <w:rsid w:val="00A45B93"/>
    <w:rsid w:val="00A45F42"/>
    <w:rsid w:val="00A47337"/>
    <w:rsid w:val="00A47486"/>
    <w:rsid w:val="00A5017E"/>
    <w:rsid w:val="00A5144A"/>
    <w:rsid w:val="00A52CC2"/>
    <w:rsid w:val="00A53342"/>
    <w:rsid w:val="00A53EAD"/>
    <w:rsid w:val="00A543FF"/>
    <w:rsid w:val="00A55DC5"/>
    <w:rsid w:val="00A570AC"/>
    <w:rsid w:val="00A5790A"/>
    <w:rsid w:val="00A57B2F"/>
    <w:rsid w:val="00A62663"/>
    <w:rsid w:val="00A62C08"/>
    <w:rsid w:val="00A636EB"/>
    <w:rsid w:val="00A661EB"/>
    <w:rsid w:val="00A675D6"/>
    <w:rsid w:val="00A71A06"/>
    <w:rsid w:val="00A753C4"/>
    <w:rsid w:val="00A77278"/>
    <w:rsid w:val="00A77EDE"/>
    <w:rsid w:val="00A83D0E"/>
    <w:rsid w:val="00A85D9E"/>
    <w:rsid w:val="00A87BB3"/>
    <w:rsid w:val="00A92537"/>
    <w:rsid w:val="00A92988"/>
    <w:rsid w:val="00A94941"/>
    <w:rsid w:val="00A95D96"/>
    <w:rsid w:val="00A97095"/>
    <w:rsid w:val="00A97806"/>
    <w:rsid w:val="00A97D18"/>
    <w:rsid w:val="00AA0651"/>
    <w:rsid w:val="00AA0AF9"/>
    <w:rsid w:val="00AA5566"/>
    <w:rsid w:val="00AA5BC7"/>
    <w:rsid w:val="00AA5D75"/>
    <w:rsid w:val="00AB00B6"/>
    <w:rsid w:val="00AB0285"/>
    <w:rsid w:val="00AB4D8B"/>
    <w:rsid w:val="00AB52BB"/>
    <w:rsid w:val="00AB78D4"/>
    <w:rsid w:val="00AC0919"/>
    <w:rsid w:val="00AC2298"/>
    <w:rsid w:val="00AC3266"/>
    <w:rsid w:val="00AC3760"/>
    <w:rsid w:val="00AC38F0"/>
    <w:rsid w:val="00AC446A"/>
    <w:rsid w:val="00AC644C"/>
    <w:rsid w:val="00AC6594"/>
    <w:rsid w:val="00AD07C6"/>
    <w:rsid w:val="00AD0E79"/>
    <w:rsid w:val="00AD2189"/>
    <w:rsid w:val="00AD34AB"/>
    <w:rsid w:val="00AE0D9E"/>
    <w:rsid w:val="00AE2EBB"/>
    <w:rsid w:val="00AE3A73"/>
    <w:rsid w:val="00AE40A0"/>
    <w:rsid w:val="00AE4510"/>
    <w:rsid w:val="00AE57F4"/>
    <w:rsid w:val="00AE62DF"/>
    <w:rsid w:val="00AE7741"/>
    <w:rsid w:val="00AF0EE3"/>
    <w:rsid w:val="00AF0FCE"/>
    <w:rsid w:val="00AF1BD1"/>
    <w:rsid w:val="00AF1CF8"/>
    <w:rsid w:val="00AF3FB1"/>
    <w:rsid w:val="00AF4EA7"/>
    <w:rsid w:val="00AF50BF"/>
    <w:rsid w:val="00AF5128"/>
    <w:rsid w:val="00AF5C4C"/>
    <w:rsid w:val="00AF7470"/>
    <w:rsid w:val="00B0091E"/>
    <w:rsid w:val="00B01B33"/>
    <w:rsid w:val="00B02179"/>
    <w:rsid w:val="00B0221B"/>
    <w:rsid w:val="00B03A82"/>
    <w:rsid w:val="00B04167"/>
    <w:rsid w:val="00B051F9"/>
    <w:rsid w:val="00B05BAE"/>
    <w:rsid w:val="00B05BF2"/>
    <w:rsid w:val="00B07130"/>
    <w:rsid w:val="00B12411"/>
    <w:rsid w:val="00B1338E"/>
    <w:rsid w:val="00B1766A"/>
    <w:rsid w:val="00B21505"/>
    <w:rsid w:val="00B22B44"/>
    <w:rsid w:val="00B2459B"/>
    <w:rsid w:val="00B25ECE"/>
    <w:rsid w:val="00B30C68"/>
    <w:rsid w:val="00B3196C"/>
    <w:rsid w:val="00B32F5F"/>
    <w:rsid w:val="00B33D14"/>
    <w:rsid w:val="00B35C89"/>
    <w:rsid w:val="00B366A7"/>
    <w:rsid w:val="00B36A6D"/>
    <w:rsid w:val="00B36AF7"/>
    <w:rsid w:val="00B40CDC"/>
    <w:rsid w:val="00B40F52"/>
    <w:rsid w:val="00B40F71"/>
    <w:rsid w:val="00B4118E"/>
    <w:rsid w:val="00B41DCB"/>
    <w:rsid w:val="00B442A0"/>
    <w:rsid w:val="00B44325"/>
    <w:rsid w:val="00B44516"/>
    <w:rsid w:val="00B503EB"/>
    <w:rsid w:val="00B505FA"/>
    <w:rsid w:val="00B51207"/>
    <w:rsid w:val="00B544A3"/>
    <w:rsid w:val="00B54908"/>
    <w:rsid w:val="00B562BB"/>
    <w:rsid w:val="00B60FE7"/>
    <w:rsid w:val="00B621B1"/>
    <w:rsid w:val="00B623AF"/>
    <w:rsid w:val="00B62987"/>
    <w:rsid w:val="00B6481F"/>
    <w:rsid w:val="00B7202A"/>
    <w:rsid w:val="00B739B1"/>
    <w:rsid w:val="00B74898"/>
    <w:rsid w:val="00B74C3B"/>
    <w:rsid w:val="00B77DDB"/>
    <w:rsid w:val="00B77E75"/>
    <w:rsid w:val="00B8016C"/>
    <w:rsid w:val="00B80755"/>
    <w:rsid w:val="00B8265F"/>
    <w:rsid w:val="00B84BD6"/>
    <w:rsid w:val="00B863B7"/>
    <w:rsid w:val="00B913A1"/>
    <w:rsid w:val="00B917E4"/>
    <w:rsid w:val="00B964FF"/>
    <w:rsid w:val="00BA0BE0"/>
    <w:rsid w:val="00BA5AB3"/>
    <w:rsid w:val="00BA689C"/>
    <w:rsid w:val="00BB55DA"/>
    <w:rsid w:val="00BB67FB"/>
    <w:rsid w:val="00BB7CE9"/>
    <w:rsid w:val="00BC0A6C"/>
    <w:rsid w:val="00BC0B89"/>
    <w:rsid w:val="00BC3182"/>
    <w:rsid w:val="00BC48C2"/>
    <w:rsid w:val="00BC4A5E"/>
    <w:rsid w:val="00BC4B6D"/>
    <w:rsid w:val="00BC4E64"/>
    <w:rsid w:val="00BC5274"/>
    <w:rsid w:val="00BC5B09"/>
    <w:rsid w:val="00BC6CC9"/>
    <w:rsid w:val="00BC7556"/>
    <w:rsid w:val="00BD2230"/>
    <w:rsid w:val="00BD260D"/>
    <w:rsid w:val="00BD5723"/>
    <w:rsid w:val="00BD6BDE"/>
    <w:rsid w:val="00BD6C41"/>
    <w:rsid w:val="00BE3232"/>
    <w:rsid w:val="00BE3630"/>
    <w:rsid w:val="00BE5051"/>
    <w:rsid w:val="00BE560A"/>
    <w:rsid w:val="00BE5762"/>
    <w:rsid w:val="00BF17E8"/>
    <w:rsid w:val="00BF2E9C"/>
    <w:rsid w:val="00BF3BF0"/>
    <w:rsid w:val="00BF4281"/>
    <w:rsid w:val="00BF4815"/>
    <w:rsid w:val="00BF53E7"/>
    <w:rsid w:val="00BF6D25"/>
    <w:rsid w:val="00BF7246"/>
    <w:rsid w:val="00C02FB8"/>
    <w:rsid w:val="00C04082"/>
    <w:rsid w:val="00C048B5"/>
    <w:rsid w:val="00C10CFE"/>
    <w:rsid w:val="00C10D56"/>
    <w:rsid w:val="00C12FD5"/>
    <w:rsid w:val="00C13185"/>
    <w:rsid w:val="00C15073"/>
    <w:rsid w:val="00C152A4"/>
    <w:rsid w:val="00C15E9A"/>
    <w:rsid w:val="00C16406"/>
    <w:rsid w:val="00C21BB9"/>
    <w:rsid w:val="00C225B3"/>
    <w:rsid w:val="00C226B5"/>
    <w:rsid w:val="00C2297C"/>
    <w:rsid w:val="00C22E25"/>
    <w:rsid w:val="00C24744"/>
    <w:rsid w:val="00C25670"/>
    <w:rsid w:val="00C30AF4"/>
    <w:rsid w:val="00C31845"/>
    <w:rsid w:val="00C33618"/>
    <w:rsid w:val="00C34DD1"/>
    <w:rsid w:val="00C371C8"/>
    <w:rsid w:val="00C375D5"/>
    <w:rsid w:val="00C40292"/>
    <w:rsid w:val="00C40B7E"/>
    <w:rsid w:val="00C411B5"/>
    <w:rsid w:val="00C4463E"/>
    <w:rsid w:val="00C45FDA"/>
    <w:rsid w:val="00C46DE7"/>
    <w:rsid w:val="00C509F7"/>
    <w:rsid w:val="00C528CE"/>
    <w:rsid w:val="00C52ECF"/>
    <w:rsid w:val="00C53EAB"/>
    <w:rsid w:val="00C54DDA"/>
    <w:rsid w:val="00C54DF7"/>
    <w:rsid w:val="00C56A90"/>
    <w:rsid w:val="00C56F99"/>
    <w:rsid w:val="00C57F1E"/>
    <w:rsid w:val="00C607C9"/>
    <w:rsid w:val="00C63388"/>
    <w:rsid w:val="00C64399"/>
    <w:rsid w:val="00C6540E"/>
    <w:rsid w:val="00C66457"/>
    <w:rsid w:val="00C6799A"/>
    <w:rsid w:val="00C736C4"/>
    <w:rsid w:val="00C747A5"/>
    <w:rsid w:val="00C74B41"/>
    <w:rsid w:val="00C76214"/>
    <w:rsid w:val="00C7644E"/>
    <w:rsid w:val="00C7716A"/>
    <w:rsid w:val="00C80764"/>
    <w:rsid w:val="00C808B2"/>
    <w:rsid w:val="00C80A58"/>
    <w:rsid w:val="00C81BCD"/>
    <w:rsid w:val="00C823EF"/>
    <w:rsid w:val="00C84704"/>
    <w:rsid w:val="00C8481A"/>
    <w:rsid w:val="00C84D89"/>
    <w:rsid w:val="00C84EC9"/>
    <w:rsid w:val="00C85106"/>
    <w:rsid w:val="00C855D1"/>
    <w:rsid w:val="00C9086A"/>
    <w:rsid w:val="00C90D83"/>
    <w:rsid w:val="00C91391"/>
    <w:rsid w:val="00C94B06"/>
    <w:rsid w:val="00C9593F"/>
    <w:rsid w:val="00C963AF"/>
    <w:rsid w:val="00C970F0"/>
    <w:rsid w:val="00C97FA6"/>
    <w:rsid w:val="00CA7AE3"/>
    <w:rsid w:val="00CA7CB8"/>
    <w:rsid w:val="00CB0870"/>
    <w:rsid w:val="00CB19A8"/>
    <w:rsid w:val="00CB246F"/>
    <w:rsid w:val="00CB4950"/>
    <w:rsid w:val="00CB5F48"/>
    <w:rsid w:val="00CB6165"/>
    <w:rsid w:val="00CB7383"/>
    <w:rsid w:val="00CC047B"/>
    <w:rsid w:val="00CC0573"/>
    <w:rsid w:val="00CC3134"/>
    <w:rsid w:val="00CC4007"/>
    <w:rsid w:val="00CC4187"/>
    <w:rsid w:val="00CD12E0"/>
    <w:rsid w:val="00CD244C"/>
    <w:rsid w:val="00CD3D59"/>
    <w:rsid w:val="00CD4133"/>
    <w:rsid w:val="00CD4172"/>
    <w:rsid w:val="00CD4325"/>
    <w:rsid w:val="00CD466E"/>
    <w:rsid w:val="00CD6F35"/>
    <w:rsid w:val="00CD7525"/>
    <w:rsid w:val="00CD7589"/>
    <w:rsid w:val="00CE0686"/>
    <w:rsid w:val="00CE0F92"/>
    <w:rsid w:val="00CE1443"/>
    <w:rsid w:val="00CE348F"/>
    <w:rsid w:val="00CE351C"/>
    <w:rsid w:val="00CE4CF6"/>
    <w:rsid w:val="00CF00D6"/>
    <w:rsid w:val="00CF2CDD"/>
    <w:rsid w:val="00CF3C7D"/>
    <w:rsid w:val="00CF4BAD"/>
    <w:rsid w:val="00CF4DCC"/>
    <w:rsid w:val="00CF5203"/>
    <w:rsid w:val="00CF6034"/>
    <w:rsid w:val="00CF664C"/>
    <w:rsid w:val="00CF7D8E"/>
    <w:rsid w:val="00D002B0"/>
    <w:rsid w:val="00D01791"/>
    <w:rsid w:val="00D01BF3"/>
    <w:rsid w:val="00D0212E"/>
    <w:rsid w:val="00D036C5"/>
    <w:rsid w:val="00D04EE0"/>
    <w:rsid w:val="00D06093"/>
    <w:rsid w:val="00D070E1"/>
    <w:rsid w:val="00D117A5"/>
    <w:rsid w:val="00D117F7"/>
    <w:rsid w:val="00D13242"/>
    <w:rsid w:val="00D133A5"/>
    <w:rsid w:val="00D138A3"/>
    <w:rsid w:val="00D143A2"/>
    <w:rsid w:val="00D152BD"/>
    <w:rsid w:val="00D16645"/>
    <w:rsid w:val="00D17865"/>
    <w:rsid w:val="00D17DDB"/>
    <w:rsid w:val="00D20D35"/>
    <w:rsid w:val="00D21267"/>
    <w:rsid w:val="00D22D49"/>
    <w:rsid w:val="00D23791"/>
    <w:rsid w:val="00D2591E"/>
    <w:rsid w:val="00D33AAB"/>
    <w:rsid w:val="00D34C69"/>
    <w:rsid w:val="00D353E8"/>
    <w:rsid w:val="00D35F30"/>
    <w:rsid w:val="00D361B6"/>
    <w:rsid w:val="00D37465"/>
    <w:rsid w:val="00D425E7"/>
    <w:rsid w:val="00D42BC0"/>
    <w:rsid w:val="00D42C41"/>
    <w:rsid w:val="00D4475D"/>
    <w:rsid w:val="00D453CE"/>
    <w:rsid w:val="00D47579"/>
    <w:rsid w:val="00D507AE"/>
    <w:rsid w:val="00D510E2"/>
    <w:rsid w:val="00D51199"/>
    <w:rsid w:val="00D51430"/>
    <w:rsid w:val="00D516CF"/>
    <w:rsid w:val="00D51A86"/>
    <w:rsid w:val="00D5206A"/>
    <w:rsid w:val="00D524E9"/>
    <w:rsid w:val="00D539D5"/>
    <w:rsid w:val="00D5477E"/>
    <w:rsid w:val="00D54DFA"/>
    <w:rsid w:val="00D55223"/>
    <w:rsid w:val="00D56536"/>
    <w:rsid w:val="00D623DE"/>
    <w:rsid w:val="00D6297F"/>
    <w:rsid w:val="00D638B6"/>
    <w:rsid w:val="00D65B1E"/>
    <w:rsid w:val="00D7150C"/>
    <w:rsid w:val="00D73BC2"/>
    <w:rsid w:val="00D73DEC"/>
    <w:rsid w:val="00D774CC"/>
    <w:rsid w:val="00D77537"/>
    <w:rsid w:val="00D77669"/>
    <w:rsid w:val="00D77854"/>
    <w:rsid w:val="00D80204"/>
    <w:rsid w:val="00D816B2"/>
    <w:rsid w:val="00D839EC"/>
    <w:rsid w:val="00D868D3"/>
    <w:rsid w:val="00D87DCE"/>
    <w:rsid w:val="00D90709"/>
    <w:rsid w:val="00D90864"/>
    <w:rsid w:val="00D90E7C"/>
    <w:rsid w:val="00D913AB"/>
    <w:rsid w:val="00D93953"/>
    <w:rsid w:val="00D93E4C"/>
    <w:rsid w:val="00D96605"/>
    <w:rsid w:val="00D97606"/>
    <w:rsid w:val="00DA1573"/>
    <w:rsid w:val="00DA172E"/>
    <w:rsid w:val="00DA1BF2"/>
    <w:rsid w:val="00DA2639"/>
    <w:rsid w:val="00DA28A7"/>
    <w:rsid w:val="00DA2D1B"/>
    <w:rsid w:val="00DA32D3"/>
    <w:rsid w:val="00DA3C04"/>
    <w:rsid w:val="00DA69E3"/>
    <w:rsid w:val="00DA70B4"/>
    <w:rsid w:val="00DA75C0"/>
    <w:rsid w:val="00DB0C6D"/>
    <w:rsid w:val="00DB0DC1"/>
    <w:rsid w:val="00DB1D48"/>
    <w:rsid w:val="00DB382C"/>
    <w:rsid w:val="00DB411D"/>
    <w:rsid w:val="00DB4DD8"/>
    <w:rsid w:val="00DB71A5"/>
    <w:rsid w:val="00DC2F72"/>
    <w:rsid w:val="00DC3197"/>
    <w:rsid w:val="00DC3457"/>
    <w:rsid w:val="00DC38EA"/>
    <w:rsid w:val="00DC434A"/>
    <w:rsid w:val="00DC4DEC"/>
    <w:rsid w:val="00DC5CA6"/>
    <w:rsid w:val="00DD10D2"/>
    <w:rsid w:val="00DD2455"/>
    <w:rsid w:val="00DD5E57"/>
    <w:rsid w:val="00DD729D"/>
    <w:rsid w:val="00DE0A8E"/>
    <w:rsid w:val="00DE1097"/>
    <w:rsid w:val="00DE19A4"/>
    <w:rsid w:val="00DE1AC5"/>
    <w:rsid w:val="00DE23D9"/>
    <w:rsid w:val="00DE264B"/>
    <w:rsid w:val="00DE2730"/>
    <w:rsid w:val="00DE2DDC"/>
    <w:rsid w:val="00DE2E81"/>
    <w:rsid w:val="00DE358A"/>
    <w:rsid w:val="00DE36CC"/>
    <w:rsid w:val="00DE7F95"/>
    <w:rsid w:val="00DF060B"/>
    <w:rsid w:val="00DF0CC4"/>
    <w:rsid w:val="00DF1DBB"/>
    <w:rsid w:val="00DF5556"/>
    <w:rsid w:val="00DF5FAB"/>
    <w:rsid w:val="00DF7488"/>
    <w:rsid w:val="00E03108"/>
    <w:rsid w:val="00E06DF1"/>
    <w:rsid w:val="00E07B19"/>
    <w:rsid w:val="00E10CD7"/>
    <w:rsid w:val="00E11154"/>
    <w:rsid w:val="00E12DE3"/>
    <w:rsid w:val="00E131DD"/>
    <w:rsid w:val="00E13D2A"/>
    <w:rsid w:val="00E14555"/>
    <w:rsid w:val="00E15FDF"/>
    <w:rsid w:val="00E20862"/>
    <w:rsid w:val="00E23B3C"/>
    <w:rsid w:val="00E23DC4"/>
    <w:rsid w:val="00E24A79"/>
    <w:rsid w:val="00E26E1D"/>
    <w:rsid w:val="00E272F4"/>
    <w:rsid w:val="00E273AB"/>
    <w:rsid w:val="00E274DD"/>
    <w:rsid w:val="00E27B82"/>
    <w:rsid w:val="00E30484"/>
    <w:rsid w:val="00E31F2F"/>
    <w:rsid w:val="00E32080"/>
    <w:rsid w:val="00E33BD9"/>
    <w:rsid w:val="00E33BE4"/>
    <w:rsid w:val="00E34755"/>
    <w:rsid w:val="00E35145"/>
    <w:rsid w:val="00E45910"/>
    <w:rsid w:val="00E46245"/>
    <w:rsid w:val="00E46C16"/>
    <w:rsid w:val="00E47550"/>
    <w:rsid w:val="00E51B73"/>
    <w:rsid w:val="00E52A62"/>
    <w:rsid w:val="00E605BC"/>
    <w:rsid w:val="00E611C7"/>
    <w:rsid w:val="00E619C8"/>
    <w:rsid w:val="00E61AAB"/>
    <w:rsid w:val="00E64333"/>
    <w:rsid w:val="00E65B42"/>
    <w:rsid w:val="00E65F09"/>
    <w:rsid w:val="00E66DC6"/>
    <w:rsid w:val="00E708D5"/>
    <w:rsid w:val="00E71B34"/>
    <w:rsid w:val="00E726EA"/>
    <w:rsid w:val="00E72F8A"/>
    <w:rsid w:val="00E75708"/>
    <w:rsid w:val="00E76795"/>
    <w:rsid w:val="00E77695"/>
    <w:rsid w:val="00E77B42"/>
    <w:rsid w:val="00E82A56"/>
    <w:rsid w:val="00E84908"/>
    <w:rsid w:val="00E84CB9"/>
    <w:rsid w:val="00E85AEF"/>
    <w:rsid w:val="00E86ACC"/>
    <w:rsid w:val="00E875B1"/>
    <w:rsid w:val="00E902DD"/>
    <w:rsid w:val="00E90A93"/>
    <w:rsid w:val="00E91258"/>
    <w:rsid w:val="00E95D66"/>
    <w:rsid w:val="00E965B5"/>
    <w:rsid w:val="00EA2CDB"/>
    <w:rsid w:val="00EA5C54"/>
    <w:rsid w:val="00EA632C"/>
    <w:rsid w:val="00EA6731"/>
    <w:rsid w:val="00EA68F7"/>
    <w:rsid w:val="00EB27BC"/>
    <w:rsid w:val="00EB561E"/>
    <w:rsid w:val="00EB61B1"/>
    <w:rsid w:val="00EB6D2E"/>
    <w:rsid w:val="00EB7474"/>
    <w:rsid w:val="00EC0DE0"/>
    <w:rsid w:val="00EC1C4C"/>
    <w:rsid w:val="00EC7CA4"/>
    <w:rsid w:val="00ED0B9F"/>
    <w:rsid w:val="00ED2E98"/>
    <w:rsid w:val="00ED3F04"/>
    <w:rsid w:val="00ED484D"/>
    <w:rsid w:val="00ED52B9"/>
    <w:rsid w:val="00ED57EA"/>
    <w:rsid w:val="00ED6A5A"/>
    <w:rsid w:val="00ED7511"/>
    <w:rsid w:val="00ED7657"/>
    <w:rsid w:val="00EE179D"/>
    <w:rsid w:val="00EE4010"/>
    <w:rsid w:val="00EE4060"/>
    <w:rsid w:val="00EE4508"/>
    <w:rsid w:val="00EE4FB5"/>
    <w:rsid w:val="00EE5D95"/>
    <w:rsid w:val="00EE7D9E"/>
    <w:rsid w:val="00EF094B"/>
    <w:rsid w:val="00EF0FB9"/>
    <w:rsid w:val="00EF11D9"/>
    <w:rsid w:val="00EF2155"/>
    <w:rsid w:val="00EF313D"/>
    <w:rsid w:val="00EF3663"/>
    <w:rsid w:val="00EF5D6B"/>
    <w:rsid w:val="00F02C0D"/>
    <w:rsid w:val="00F0790A"/>
    <w:rsid w:val="00F07E5E"/>
    <w:rsid w:val="00F10A8C"/>
    <w:rsid w:val="00F12257"/>
    <w:rsid w:val="00F13116"/>
    <w:rsid w:val="00F13DAC"/>
    <w:rsid w:val="00F20DD9"/>
    <w:rsid w:val="00F245EA"/>
    <w:rsid w:val="00F255CB"/>
    <w:rsid w:val="00F26685"/>
    <w:rsid w:val="00F27509"/>
    <w:rsid w:val="00F31C78"/>
    <w:rsid w:val="00F31CB4"/>
    <w:rsid w:val="00F3328A"/>
    <w:rsid w:val="00F34508"/>
    <w:rsid w:val="00F3459C"/>
    <w:rsid w:val="00F35605"/>
    <w:rsid w:val="00F36311"/>
    <w:rsid w:val="00F36A2C"/>
    <w:rsid w:val="00F37625"/>
    <w:rsid w:val="00F379C9"/>
    <w:rsid w:val="00F4142F"/>
    <w:rsid w:val="00F437C4"/>
    <w:rsid w:val="00F46358"/>
    <w:rsid w:val="00F463E2"/>
    <w:rsid w:val="00F50CE1"/>
    <w:rsid w:val="00F50F4F"/>
    <w:rsid w:val="00F5112B"/>
    <w:rsid w:val="00F5210A"/>
    <w:rsid w:val="00F541F9"/>
    <w:rsid w:val="00F565D1"/>
    <w:rsid w:val="00F636D8"/>
    <w:rsid w:val="00F64756"/>
    <w:rsid w:val="00F64F51"/>
    <w:rsid w:val="00F6581E"/>
    <w:rsid w:val="00F65FA8"/>
    <w:rsid w:val="00F66072"/>
    <w:rsid w:val="00F722FA"/>
    <w:rsid w:val="00F72C97"/>
    <w:rsid w:val="00F7332A"/>
    <w:rsid w:val="00F736DA"/>
    <w:rsid w:val="00F73FF2"/>
    <w:rsid w:val="00F7435E"/>
    <w:rsid w:val="00F75D98"/>
    <w:rsid w:val="00F76948"/>
    <w:rsid w:val="00F77A0E"/>
    <w:rsid w:val="00F80FEE"/>
    <w:rsid w:val="00F8134F"/>
    <w:rsid w:val="00F81944"/>
    <w:rsid w:val="00F857A9"/>
    <w:rsid w:val="00F876B8"/>
    <w:rsid w:val="00F90262"/>
    <w:rsid w:val="00F90967"/>
    <w:rsid w:val="00F92F2B"/>
    <w:rsid w:val="00F93526"/>
    <w:rsid w:val="00F93CF9"/>
    <w:rsid w:val="00F96D3B"/>
    <w:rsid w:val="00F97613"/>
    <w:rsid w:val="00FA3579"/>
    <w:rsid w:val="00FA42C3"/>
    <w:rsid w:val="00FA46A3"/>
    <w:rsid w:val="00FA61D8"/>
    <w:rsid w:val="00FB1AE8"/>
    <w:rsid w:val="00FB4C42"/>
    <w:rsid w:val="00FB59E8"/>
    <w:rsid w:val="00FB5DC9"/>
    <w:rsid w:val="00FB7619"/>
    <w:rsid w:val="00FB7F55"/>
    <w:rsid w:val="00FC0BED"/>
    <w:rsid w:val="00FC1229"/>
    <w:rsid w:val="00FC21C8"/>
    <w:rsid w:val="00FC2A1D"/>
    <w:rsid w:val="00FC2A9D"/>
    <w:rsid w:val="00FC68F2"/>
    <w:rsid w:val="00FC6CCB"/>
    <w:rsid w:val="00FC6DCE"/>
    <w:rsid w:val="00FC7029"/>
    <w:rsid w:val="00FC71EB"/>
    <w:rsid w:val="00FC72E9"/>
    <w:rsid w:val="00FC7D68"/>
    <w:rsid w:val="00FC7ED8"/>
    <w:rsid w:val="00FD1C06"/>
    <w:rsid w:val="00FD21C3"/>
    <w:rsid w:val="00FD254C"/>
    <w:rsid w:val="00FD3731"/>
    <w:rsid w:val="00FD4803"/>
    <w:rsid w:val="00FD48A1"/>
    <w:rsid w:val="00FD5C44"/>
    <w:rsid w:val="00FD69EE"/>
    <w:rsid w:val="00FD7AC3"/>
    <w:rsid w:val="00FE0E5A"/>
    <w:rsid w:val="00FE4364"/>
    <w:rsid w:val="00FE4659"/>
    <w:rsid w:val="00FE56E0"/>
    <w:rsid w:val="00FE69DA"/>
    <w:rsid w:val="00FF0883"/>
    <w:rsid w:val="00FF1D61"/>
    <w:rsid w:val="00FF2994"/>
    <w:rsid w:val="00FF353A"/>
    <w:rsid w:val="00FF5F59"/>
    <w:rsid w:val="00FF73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DEC"/>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semiHidden/>
    <w:unhideWhenUsed/>
    <w:rsid w:val="00A06254"/>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A06254"/>
  </w:style>
  <w:style w:type="paragraph" w:styleId="Subsol">
    <w:name w:val="footer"/>
    <w:basedOn w:val="Normal"/>
    <w:link w:val="SubsolCaracter"/>
    <w:uiPriority w:val="99"/>
    <w:unhideWhenUsed/>
    <w:rsid w:val="00A06254"/>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A062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orin.tudorache\Desktop\Sablon%20cu%20pagina.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Sablon cu pagina</Template>
  <TotalTime>4</TotalTime>
  <Pages>6</Pages>
  <Words>2873</Words>
  <Characters>16380</Characters>
  <Application>Microsoft Office Word</Application>
  <DocSecurity>0</DocSecurity>
  <Lines>136</Lines>
  <Paragraphs>38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florin.tudorache</dc:creator>
  <cp:lastModifiedBy>florin.tudorache</cp:lastModifiedBy>
  <cp:revision>4</cp:revision>
  <dcterms:created xsi:type="dcterms:W3CDTF">2019-03-29T13:32:00Z</dcterms:created>
  <dcterms:modified xsi:type="dcterms:W3CDTF">2019-03-29T13:37:00Z</dcterms:modified>
</cp:coreProperties>
</file>